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3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ПРИЛОЖЕНИЕ № 26 </w:t>
      </w:r>
      <w:r>
        <w:rPr>
          <w:color w:val="000000" w:themeColor="text1"/>
          <w:highlight w:val="white"/>
        </w:rPr>
      </w:r>
      <w:r/>
    </w:p>
    <w:p>
      <w:pPr>
        <w:pStyle w:val="873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к приказу Минобразования </w:t>
      </w:r>
      <w:r>
        <w:rPr>
          <w:color w:val="000000" w:themeColor="text1"/>
          <w:highlight w:val="white"/>
        </w:rPr>
      </w:r>
      <w:r/>
    </w:p>
    <w:p>
      <w:pPr>
        <w:pStyle w:val="873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Новосибирской области</w:t>
      </w:r>
      <w:r>
        <w:rPr>
          <w:color w:val="000000" w:themeColor="text1"/>
          <w:highlight w:val="white"/>
        </w:rPr>
      </w:r>
      <w:r/>
    </w:p>
    <w:p>
      <w:pPr>
        <w:pStyle w:val="873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от________ № ________</w:t>
      </w:r>
      <w:r>
        <w:rPr>
          <w:rFonts w:ascii="Times New Roman" w:hAnsi="Times New Roman" w:cs="Times New Roman"/>
          <w:color w:val="000000" w:themeColor="text1"/>
          <w:highlight w:val="white"/>
        </w:rPr>
      </w:r>
      <w:r/>
    </w:p>
    <w:p>
      <w:pPr>
        <w:pStyle w:val="873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873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«УТВЕРЖДЕНО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873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приказом Минобразования Новосибирской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873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от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29.12.2022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№ 3141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873"/>
        <w:ind w:left="5387"/>
        <w:jc w:val="center"/>
        <w:tabs>
          <w:tab w:val="left" w:pos="5670" w:leader="none"/>
        </w:tabs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  <w:r/>
    </w:p>
    <w:p>
      <w:pPr>
        <w:pStyle w:val="873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Министр образования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873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Новосибирской области</w:t>
      </w:r>
      <w:r>
        <w:rPr>
          <w:color w:val="000000" w:themeColor="text1"/>
          <w:sz w:val="28"/>
          <w:szCs w:val="28"/>
          <w:highlight w:val="white"/>
        </w:rPr>
      </w:r>
      <w:r/>
    </w:p>
    <w:p>
      <w:pPr>
        <w:pStyle w:val="873"/>
        <w:ind w:left="5387"/>
        <w:jc w:val="center"/>
      </w:pPr>
      <w:r>
        <w:rPr>
          <w:color w:val="000000" w:themeColor="text1"/>
          <w:sz w:val="28"/>
          <w:szCs w:val="28"/>
          <w:highlight w:val="white"/>
        </w:rPr>
        <w:t xml:space="preserve">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С.В. Федорчук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873"/>
        <w:ind w:left="5387"/>
        <w:jc w:val="center"/>
        <w:rPr>
          <w:rFonts w:ascii="Times New Roman" w:hAnsi="Times New Roman" w:cs="Times New Roman"/>
          <w:color w:val="000000" w:themeColor="text1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«29» декабря 202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г.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873"/>
        <w:jc w:val="right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73"/>
        <w:jc w:val="right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7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74</w:t>
      </w:r>
      <w:r/>
    </w:p>
    <w:p>
      <w:pPr>
        <w:pStyle w:val="87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87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20</w:t>
      </w: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  <w:t xml:space="preserve"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 xml:space="preserve">4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 xml:space="preserve">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  <w:r/>
    </w:p>
    <w:p>
      <w:pPr>
        <w:pStyle w:val="873"/>
        <w:jc w:val="center"/>
      </w:pPr>
      <w:r>
        <w:t xml:space="preserve">                                    </w:t>
      </w:r>
      <w:r/>
    </w:p>
    <w:tbl>
      <w:tblPr>
        <w:tblStyle w:val="878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/>
          </w:p>
        </w:tc>
      </w:tr>
      <w:tr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8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/>
          </w:p>
          <w:p>
            <w:pPr>
              <w:pStyle w:val="8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/>
          </w:p>
          <w:p>
            <w:pPr>
              <w:pStyle w:val="8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по</w:t>
            </w:r>
            <w:r/>
          </w:p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/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87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>
              <w:rPr>
                <w:rFonts w:ascii="Times New Roman" w:hAnsi="Times New Roman" w:cs="Times New Roman"/>
                <w:b/>
              </w:rPr>
              <w:t xml:space="preserve">бюджетное</w:t>
            </w:r>
            <w:r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 xml:space="preserve">реждение Новосибирской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873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/>
          </w:p>
          <w:p>
            <w:pPr>
              <w:pStyle w:val="87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</w:t>
            </w:r>
            <w:r>
              <w:rPr>
                <w:rFonts w:ascii="Times New Roman" w:hAnsi="Times New Roman" w:cs="Times New Roman"/>
                <w:b/>
              </w:rPr>
              <w:t xml:space="preserve">Чулымский аграрный колледж</w:t>
            </w:r>
            <w:r>
              <w:rPr>
                <w:rFonts w:ascii="Times New Roman" w:hAnsi="Times New Roman" w:cs="Times New Roman"/>
                <w:b/>
              </w:rPr>
              <w:t xml:space="preserve">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873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8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8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/>
          </w:p>
        </w:tc>
      </w:tr>
      <w:tr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8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8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/>
          </w:p>
          <w:p>
            <w:pPr>
              <w:pStyle w:val="8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pPr>
        <w:pStyle w:val="87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/>
    </w:p>
    <w:p>
      <w:pPr>
        <w:pStyle w:val="87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87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  <w:r/>
    </w:p>
    <w:p>
      <w:pPr>
        <w:pStyle w:val="87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tbl>
      <w:tblPr>
        <w:tblStyle w:val="878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8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/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/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/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/>
          </w:p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8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8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8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8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8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/>
          </w:p>
          <w:p>
            <w:pPr>
              <w:pStyle w:val="8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</w:t>
            </w:r>
            <w:r/>
          </w:p>
          <w:p>
            <w:pPr>
              <w:pStyle w:val="8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специалистов среднего звена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8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8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37.Д56.0</w:t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8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8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8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87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/>
          </w:p>
          <w:p>
            <w:pPr>
              <w:pStyle w:val="87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pStyle w:val="873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</w:t>
            </w:r>
            <w:r/>
          </w:p>
          <w:p>
            <w:pPr>
              <w:pStyle w:val="873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Физические лица, имеющие среднее общее образование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87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87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</w:tbl>
    <w:p>
      <w:pPr>
        <w:pStyle w:val="873"/>
        <w:rPr>
          <w:rFonts w:ascii="Times New Roman" w:hAnsi="Times New Roman" w:cs="Times New Roman"/>
          <w:color w:val="000000" w:themeColor="text1"/>
        </w:rPr>
        <w:sectPr>
          <w:headerReference w:type="default" r:id="rId9"/>
          <w:footnotePr/>
          <w:endnotePr/>
          <w:type w:val="nextPage"/>
          <w:pgSz w:w="11906" w:h="16838" w:orient="portrait"/>
          <w:pgMar w:top="567" w:right="567" w:bottom="709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pStyle w:val="873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/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реестровой записи </w:t>
            </w:r>
            <w:r/>
          </w:p>
        </w:tc>
        <w:tc>
          <w:tcPr>
            <w:gridSpan w:val="3"/>
            <w:tcW w:w="354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/>
          </w:p>
        </w:tc>
        <w:tc>
          <w:tcPr>
            <w:gridSpan w:val="2"/>
            <w:tcW w:w="198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/>
          </w:p>
        </w:tc>
        <w:tc>
          <w:tcPr>
            <w:gridSpan w:val="3"/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/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/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/>
          </w:p>
        </w:tc>
        <w:tc>
          <w:tcPr>
            <w:tcW w:w="84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/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W w:w="35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W w:w="198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/>
          </w:p>
        </w:tc>
        <w:tc>
          <w:tcPr>
            <w:gridSpan w:val="2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год (1-й год планового периода) </w:t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/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/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/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/>
          </w:p>
        </w:tc>
        <w:tc>
          <w:tcPr>
            <w:tcW w:w="8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852101О.99.0.ББ28ШГ28002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23.02.07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Техническое обслуживание и ремонт двигателей, систем и агрегатов автомобилей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реест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/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-ной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-ной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/>
          </w:p>
        </w:tc>
      </w:tr>
      <w:tr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2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852101О.99.0.ББ28ШГ28002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23.02.07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Техническое обслуживание и ремонт двигателей, систем и агрегатов автомобилей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25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25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25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</w:tbl>
    <w:p>
      <w:pPr>
        <w:pStyle w:val="873"/>
        <w:jc w:val="center"/>
        <w:rPr>
          <w:rFonts w:ascii="Times New Roman" w:hAnsi="Times New Roman" w:cs="Times New Roman"/>
          <w:sz w:val="4"/>
        </w:rPr>
      </w:pPr>
      <w:r>
        <w:rPr>
          <w:rFonts w:ascii="Times New Roman" w:hAnsi="Times New Roman" w:cs="Times New Roman"/>
          <w:sz w:val="4"/>
        </w:rPr>
      </w:r>
      <w:r/>
    </w:p>
    <w:p>
      <w:pPr>
        <w:pStyle w:val="873"/>
      </w:pPr>
      <w:r/>
      <w:r/>
    </w:p>
    <w:p>
      <w:pPr>
        <w:pStyle w:val="873"/>
        <w:sectPr>
          <w:footnotePr/>
          <w:endnotePr/>
          <w:type w:val="nextPage"/>
          <w:pgSz w:w="16838" w:h="11906" w:orient="landscape"/>
          <w:pgMar w:top="709" w:right="567" w:bottom="993" w:left="1134" w:header="454" w:footer="720" w:gutter="0"/>
          <w:cols w:num="1" w:sep="0" w:space="720" w:equalWidth="1"/>
          <w:docGrid w:linePitch="360"/>
          <w:titlePg/>
        </w:sectPr>
      </w:pPr>
      <w:r>
        <w:br w:type="page" w:clear="all"/>
      </w:r>
      <w:r/>
    </w:p>
    <w:p>
      <w:pPr>
        <w:ind w:left="567"/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/>
    </w:p>
    <w:p>
      <w:pPr>
        <w:ind w:left="567"/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W w:w="5000" w:type="pct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831"/>
        <w:gridCol w:w="1830"/>
        <w:gridCol w:w="1830"/>
        <w:gridCol w:w="1832"/>
        <w:gridCol w:w="3148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000" w:type="pct"/>
            <w:textDirection w:val="lrTb"/>
            <w:noWrap w:val="false"/>
          </w:tcPr>
          <w:p>
            <w:pPr>
              <w:ind w:left="567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4" w:type="pct"/>
            <w:textDirection w:val="lrTb"/>
            <w:noWrap w:val="false"/>
          </w:tcPr>
          <w:p>
            <w:pPr>
              <w:ind w:left="567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4" w:type="pct"/>
            <w:textDirection w:val="lrTb"/>
            <w:noWrap w:val="false"/>
          </w:tcPr>
          <w:p>
            <w:pPr>
              <w:ind w:left="567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4" w:type="pct"/>
            <w:textDirection w:val="lrTb"/>
            <w:noWrap w:val="false"/>
          </w:tcPr>
          <w:p>
            <w:pPr>
              <w:ind w:left="567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5" w:type="pct"/>
            <w:textDirection w:val="lrTb"/>
            <w:noWrap w:val="false"/>
          </w:tcPr>
          <w:p>
            <w:pPr>
              <w:ind w:left="567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04" w:type="pct"/>
            <w:textDirection w:val="lrTb"/>
            <w:noWrap w:val="false"/>
          </w:tcPr>
          <w:p>
            <w:pPr>
              <w:ind w:left="567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4" w:type="pct"/>
            <w:textDirection w:val="lrTb"/>
            <w:noWrap w:val="false"/>
          </w:tcPr>
          <w:p>
            <w:pPr>
              <w:ind w:left="567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4" w:type="pct"/>
            <w:textDirection w:val="lrTb"/>
            <w:noWrap w:val="false"/>
          </w:tcPr>
          <w:p>
            <w:pPr>
              <w:ind w:left="567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4" w:type="pct"/>
            <w:textDirection w:val="lrTb"/>
            <w:noWrap w:val="false"/>
          </w:tcPr>
          <w:p>
            <w:pPr>
              <w:ind w:left="567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5" w:type="pct"/>
            <w:textDirection w:val="lrTb"/>
            <w:noWrap w:val="false"/>
          </w:tcPr>
          <w:p>
            <w:pPr>
              <w:ind w:left="567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04" w:type="pct"/>
            <w:textDirection w:val="lrTb"/>
            <w:noWrap w:val="false"/>
          </w:tcPr>
          <w:p>
            <w:pPr>
              <w:ind w:left="567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4" w:type="pct"/>
            <w:textDirection w:val="lrTb"/>
            <w:noWrap w:val="false"/>
          </w:tcPr>
          <w:p>
            <w:pPr>
              <w:ind w:left="567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4" w:type="pct"/>
            <w:textDirection w:val="lrTb"/>
            <w:noWrap w:val="false"/>
          </w:tcPr>
          <w:p>
            <w:pPr>
              <w:ind w:left="567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4" w:type="pct"/>
            <w:textDirection w:val="lrTb"/>
            <w:noWrap w:val="false"/>
          </w:tcPr>
          <w:p>
            <w:pPr>
              <w:ind w:left="567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75" w:type="pct"/>
            <w:textDirection w:val="lrTb"/>
            <w:noWrap w:val="false"/>
          </w:tcPr>
          <w:p>
            <w:pPr>
              <w:ind w:left="567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04" w:type="pct"/>
            <w:textDirection w:val="lrTb"/>
            <w:noWrap w:val="false"/>
          </w:tcPr>
          <w:p>
            <w:pPr>
              <w:ind w:left="567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</w:tr>
    </w:tbl>
    <w:p>
      <w:pPr>
        <w:ind w:left="567"/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ind w:left="567"/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/>
    </w:p>
    <w:p>
      <w:pPr>
        <w:ind w:left="567"/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/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ind w:left="567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/>
          </w:p>
        </w:tc>
      </w:tr>
      <w:tr>
        <w:trPr>
          <w:trHeight w:val="100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ind w:left="567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ind w:left="567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ind w:left="567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Минобрнауки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РФ от 29.10.2013 № 1199 «Об утверждении перечней профессий и специальностей среднего профессионального образования».</w:t>
            </w:r>
            <w:r/>
          </w:p>
        </w:tc>
      </w:tr>
    </w:tbl>
    <w:p>
      <w:pPr>
        <w:ind w:left="567"/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ind w:left="567"/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</w:t>
      </w:r>
      <w:r>
        <w:rPr>
          <w:rFonts w:ascii="Times New Roman" w:hAnsi="Times New Roman" w:cs="Times New Roman"/>
          <w:color w:val="000000" w:themeColor="text1"/>
        </w:rPr>
        <w:t xml:space="preserve">Порядок  информирования</w:t>
      </w:r>
      <w:r>
        <w:rPr>
          <w:rFonts w:ascii="Times New Roman" w:hAnsi="Times New Roman" w:cs="Times New Roman"/>
          <w:color w:val="000000" w:themeColor="text1"/>
        </w:rPr>
        <w:t xml:space="preserve">  потенциальных потребителей  государственной услуги:</w:t>
      </w:r>
      <w:r/>
    </w:p>
    <w:p>
      <w:pPr>
        <w:ind w:left="567"/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491"/>
        <w:gridCol w:w="3491"/>
        <w:gridCol w:w="3489"/>
      </w:tblGrid>
      <w:tr>
        <w:trPr/>
        <w:tc>
          <w:tcPr>
            <w:tcW w:w="1667" w:type="pct"/>
            <w:textDirection w:val="lrTb"/>
            <w:noWrap w:val="false"/>
          </w:tcPr>
          <w:p>
            <w:pPr>
              <w:pStyle w:val="879"/>
              <w:ind w:left="567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/>
          </w:p>
        </w:tc>
        <w:tc>
          <w:tcPr>
            <w:tcW w:w="1667" w:type="pct"/>
            <w:textDirection w:val="lrTb"/>
            <w:noWrap w:val="false"/>
          </w:tcPr>
          <w:p>
            <w:pPr>
              <w:pStyle w:val="879"/>
              <w:ind w:left="567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/>
          </w:p>
        </w:tc>
        <w:tc>
          <w:tcPr>
            <w:tcW w:w="1667" w:type="pct"/>
            <w:textDirection w:val="lrTb"/>
            <w:noWrap w:val="false"/>
          </w:tcPr>
          <w:p>
            <w:pPr>
              <w:pStyle w:val="879"/>
              <w:ind w:left="567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/>
          </w:p>
        </w:tc>
      </w:tr>
      <w:tr>
        <w:trPr/>
        <w:tc>
          <w:tcPr>
            <w:tcW w:w="1667" w:type="pct"/>
            <w:textDirection w:val="lrTb"/>
            <w:noWrap w:val="false"/>
          </w:tcPr>
          <w:p>
            <w:pPr>
              <w:pStyle w:val="879"/>
              <w:ind w:left="567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/>
          </w:p>
        </w:tc>
        <w:tc>
          <w:tcPr>
            <w:tcW w:w="1667" w:type="pct"/>
            <w:textDirection w:val="lrTb"/>
            <w:noWrap w:val="false"/>
          </w:tcPr>
          <w:p>
            <w:pPr>
              <w:pStyle w:val="879"/>
              <w:ind w:left="567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/>
          </w:p>
        </w:tc>
        <w:tc>
          <w:tcPr>
            <w:tcW w:w="1667" w:type="pct"/>
            <w:textDirection w:val="lrTb"/>
            <w:noWrap w:val="false"/>
          </w:tcPr>
          <w:p>
            <w:pPr>
              <w:pStyle w:val="879"/>
              <w:ind w:left="567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/>
          </w:p>
        </w:tc>
      </w:tr>
      <w:tr>
        <w:trPr/>
        <w:tc>
          <w:tcPr>
            <w:tcW w:w="1667" w:type="pct"/>
            <w:vAlign w:val="center"/>
            <w:textDirection w:val="lrTb"/>
            <w:noWrap w:val="false"/>
          </w:tcPr>
          <w:p>
            <w:pPr>
              <w:ind w:left="56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/>
          </w:p>
        </w:tc>
        <w:tc>
          <w:tcPr>
            <w:tcW w:w="1667" w:type="pct"/>
            <w:vAlign w:val="center"/>
            <w:textDirection w:val="lrTb"/>
            <w:noWrap w:val="false"/>
          </w:tcPr>
          <w:p>
            <w:pPr>
              <w:ind w:left="56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/>
          </w:p>
          <w:p>
            <w:pPr>
              <w:ind w:left="56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 1802</w:t>
            </w:r>
            <w:r/>
          </w:p>
          <w:p>
            <w:pPr>
              <w:ind w:left="56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/>
          </w:p>
        </w:tc>
        <w:tc>
          <w:tcPr>
            <w:tcW w:w="1667" w:type="pct"/>
            <w:vAlign w:val="center"/>
            <w:textDirection w:val="lrTb"/>
            <w:noWrap w:val="false"/>
          </w:tcPr>
          <w:p>
            <w:pPr>
              <w:ind w:left="56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1667" w:type="pct"/>
            <w:vAlign w:val="center"/>
            <w:textDirection w:val="lrTb"/>
            <w:noWrap w:val="false"/>
          </w:tcPr>
          <w:p>
            <w:pPr>
              <w:ind w:left="56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/>
          </w:p>
        </w:tc>
        <w:tc>
          <w:tcPr>
            <w:tcW w:w="1667" w:type="pct"/>
            <w:vAlign w:val="center"/>
            <w:vMerge w:val="restart"/>
            <w:textDirection w:val="lrTb"/>
            <w:noWrap w:val="false"/>
          </w:tcPr>
          <w:p>
            <w:pPr>
              <w:ind w:left="56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  <w:r/>
          </w:p>
        </w:tc>
        <w:tc>
          <w:tcPr>
            <w:tcW w:w="1667" w:type="pct"/>
            <w:vAlign w:val="center"/>
            <w:textDirection w:val="lrTb"/>
            <w:noWrap w:val="false"/>
          </w:tcPr>
          <w:p>
            <w:pPr>
              <w:ind w:left="56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1667" w:type="pct"/>
            <w:vAlign w:val="center"/>
            <w:textDirection w:val="lrTb"/>
            <w:noWrap w:val="false"/>
          </w:tcPr>
          <w:p>
            <w:pPr>
              <w:ind w:left="56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/>
          </w:p>
        </w:tc>
        <w:tc>
          <w:tcPr>
            <w:tcW w:w="1667" w:type="pct"/>
            <w:vAlign w:val="center"/>
            <w:vMerge w:val="continue"/>
            <w:textDirection w:val="lrTb"/>
            <w:noWrap w:val="false"/>
          </w:tcPr>
          <w:p>
            <w:pPr>
              <w:ind w:left="56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1667" w:type="pct"/>
            <w:vAlign w:val="center"/>
            <w:textDirection w:val="lrTb"/>
            <w:noWrap w:val="false"/>
          </w:tcPr>
          <w:p>
            <w:pPr>
              <w:ind w:left="56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1667" w:type="pct"/>
            <w:vAlign w:val="center"/>
            <w:textDirection w:val="lrTb"/>
            <w:noWrap w:val="false"/>
          </w:tcPr>
          <w:p>
            <w:pPr>
              <w:ind w:left="56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/>
          </w:p>
        </w:tc>
        <w:tc>
          <w:tcPr>
            <w:tcW w:w="1667" w:type="pct"/>
            <w:vAlign w:val="center"/>
            <w:vMerge w:val="continue"/>
            <w:textDirection w:val="lrTb"/>
            <w:noWrap w:val="false"/>
          </w:tcPr>
          <w:p>
            <w:pPr>
              <w:ind w:left="56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1667" w:type="pct"/>
            <w:vAlign w:val="center"/>
            <w:textDirection w:val="lrTb"/>
            <w:noWrap w:val="false"/>
          </w:tcPr>
          <w:p>
            <w:pPr>
              <w:ind w:left="56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1667" w:type="pct"/>
            <w:vAlign w:val="center"/>
            <w:textDirection w:val="lrTb"/>
            <w:noWrap w:val="false"/>
          </w:tcPr>
          <w:p>
            <w:pPr>
              <w:ind w:left="56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работа в школах</w:t>
            </w:r>
            <w:r/>
          </w:p>
        </w:tc>
        <w:tc>
          <w:tcPr>
            <w:tcW w:w="1667" w:type="pct"/>
            <w:vAlign w:val="center"/>
            <w:vMerge w:val="continue"/>
            <w:textDirection w:val="lrTb"/>
            <w:noWrap w:val="false"/>
          </w:tcPr>
          <w:p>
            <w:pPr>
              <w:ind w:left="56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1667" w:type="pct"/>
            <w:vAlign w:val="center"/>
            <w:textDirection w:val="lrTb"/>
            <w:noWrap w:val="false"/>
          </w:tcPr>
          <w:p>
            <w:pPr>
              <w:ind w:left="567"/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</w:tbl>
    <w:p>
      <w:pPr>
        <w:pStyle w:val="873"/>
        <w:ind w:left="56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</w:rPr>
        <w:br w:type="page" w:clear="all"/>
      </w:r>
      <w:r/>
    </w:p>
    <w:p>
      <w:pPr>
        <w:pStyle w:val="873"/>
        <w:ind w:left="56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2</w:t>
      </w:r>
      <w:r/>
    </w:p>
    <w:p>
      <w:pPr>
        <w:pStyle w:val="873"/>
        <w:ind w:left="56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Style w:val="878"/>
        <w:tblW w:w="9889" w:type="dxa"/>
        <w:tblLook w:val="04A0" w:firstRow="1" w:lastRow="0" w:firstColumn="1" w:lastColumn="0" w:noHBand="0" w:noVBand="1"/>
      </w:tblPr>
      <w:tblGrid>
        <w:gridCol w:w="6287"/>
        <w:gridCol w:w="2082"/>
        <w:gridCol w:w="1520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873"/>
              <w:ind w:left="56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ind w:left="567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по</w:t>
            </w:r>
            <w:r/>
          </w:p>
          <w:p>
            <w:pPr>
              <w:ind w:left="567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/>
          </w:p>
          <w:p>
            <w:pPr>
              <w:ind w:left="567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/>
          </w:p>
          <w:p>
            <w:pPr>
              <w:ind w:left="567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/>
          </w:p>
          <w:p>
            <w:pPr>
              <w:pStyle w:val="873"/>
              <w:ind w:left="56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873"/>
              <w:ind w:left="56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873"/>
              <w:ind w:left="56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873"/>
              <w:ind w:left="56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873"/>
              <w:ind w:left="56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873"/>
              <w:ind w:left="56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  <w:r/>
          </w:p>
          <w:p>
            <w:pPr>
              <w:pStyle w:val="873"/>
              <w:ind w:left="56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873"/>
              <w:ind w:left="56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873"/>
              <w:ind w:left="56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37.Д57.0</w:t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873"/>
              <w:ind w:left="56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873"/>
              <w:ind w:left="56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873"/>
              <w:ind w:left="56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873"/>
              <w:ind w:left="56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/>
          </w:p>
          <w:p>
            <w:pPr>
              <w:pStyle w:val="873"/>
              <w:ind w:left="56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pStyle w:val="873"/>
              <w:ind w:left="567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основное общее образование</w:t>
            </w:r>
            <w:r/>
          </w:p>
          <w:p>
            <w:pPr>
              <w:pStyle w:val="873"/>
              <w:ind w:left="56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среднее общее образование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873"/>
              <w:ind w:left="56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873"/>
              <w:ind w:left="56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</w:tbl>
    <w:p>
      <w:pPr>
        <w:pStyle w:val="873"/>
        <w:ind w:left="567"/>
        <w:jc w:val="center"/>
      </w:pPr>
      <w:r/>
      <w:r/>
    </w:p>
    <w:p>
      <w:pPr>
        <w:pStyle w:val="873"/>
        <w:jc w:val="center"/>
      </w:pPr>
      <w:r/>
      <w:r/>
    </w:p>
    <w:p>
      <w:pPr>
        <w:pStyle w:val="873"/>
        <w:jc w:val="center"/>
      </w:pPr>
      <w:r/>
      <w:r/>
    </w:p>
    <w:p>
      <w:pPr>
        <w:pStyle w:val="873"/>
        <w:jc w:val="center"/>
      </w:pPr>
      <w:r/>
      <w:r/>
    </w:p>
    <w:p>
      <w:pPr>
        <w:pStyle w:val="873"/>
        <w:jc w:val="center"/>
      </w:pPr>
      <w:r/>
      <w:r/>
    </w:p>
    <w:p>
      <w:pPr>
        <w:pStyle w:val="873"/>
        <w:jc w:val="center"/>
      </w:pPr>
      <w:r/>
      <w:r/>
    </w:p>
    <w:p>
      <w:pPr>
        <w:pStyle w:val="873"/>
        <w:jc w:val="center"/>
      </w:pPr>
      <w:r/>
      <w:r/>
    </w:p>
    <w:p>
      <w:pPr>
        <w:pStyle w:val="873"/>
        <w:jc w:val="center"/>
      </w:pPr>
      <w:r/>
      <w:r/>
    </w:p>
    <w:p>
      <w:pPr>
        <w:pStyle w:val="873"/>
        <w:jc w:val="center"/>
      </w:pPr>
      <w:r/>
      <w:r/>
    </w:p>
    <w:p>
      <w:pPr>
        <w:pStyle w:val="873"/>
      </w:pPr>
      <w:r/>
      <w:r/>
    </w:p>
    <w:p>
      <w:pPr>
        <w:pStyle w:val="873"/>
        <w:jc w:val="center"/>
        <w:sectPr>
          <w:footnotePr/>
          <w:endnotePr/>
          <w:type w:val="nextPage"/>
          <w:pgSz w:w="11906" w:h="16838" w:orient="portrait"/>
          <w:pgMar w:top="567" w:right="566" w:bottom="1134" w:left="993" w:header="454" w:footer="720" w:gutter="0"/>
          <w:cols w:num="1" w:sep="0" w:space="720" w:equalWidth="1"/>
          <w:docGrid w:linePitch="360"/>
          <w:titlePg/>
        </w:sectPr>
      </w:pPr>
      <w:r/>
      <w:r/>
    </w:p>
    <w:p>
      <w:pPr>
        <w:pStyle w:val="873"/>
        <w:rPr>
          <w:color w:val="000000" w:themeColor="text1"/>
        </w:rPr>
      </w:pPr>
      <w:r>
        <w:rPr>
          <w:color w:val="000000" w:themeColor="text1"/>
        </w:rPr>
      </w:r>
      <w:r/>
    </w:p>
    <w:p>
      <w:pPr>
        <w:pStyle w:val="873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/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реестровой записи </w:t>
            </w:r>
            <w:r/>
          </w:p>
        </w:tc>
        <w:tc>
          <w:tcPr>
            <w:gridSpan w:val="3"/>
            <w:tcW w:w="354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/>
          </w:p>
        </w:tc>
        <w:tc>
          <w:tcPr>
            <w:gridSpan w:val="2"/>
            <w:tcW w:w="198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/>
          </w:p>
        </w:tc>
        <w:tc>
          <w:tcPr>
            <w:gridSpan w:val="3"/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/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/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/>
          </w:p>
        </w:tc>
        <w:tc>
          <w:tcPr>
            <w:tcW w:w="84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/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W w:w="35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W w:w="198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/>
          </w:p>
        </w:tc>
        <w:tc>
          <w:tcPr>
            <w:gridSpan w:val="2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/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/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/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/>
          </w:p>
        </w:tc>
        <w:tc>
          <w:tcPr>
            <w:tcW w:w="8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852101О.99.0.ББ29КН48000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23.01.03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Автомеханик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852101О.99.0.ББ29ТГ04002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23.01.17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по ремонту и обслуживанию автомобилей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169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80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852101О.99.0.ББ29ОМ36000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35.01.11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сельскохозяйственного производства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852100О.99.0.БО83МО12000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35.01.27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Мастер сельскохозяйственного производства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  <w:vertAlign w:val="baseline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  <w:lang w:eastAsia="ru-RU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852101О.99.0.ББ29ПА64000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35.01.23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Хозяйка(ин) усадьбы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866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066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852101О.99.0.ББ29ТД48002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43.01.09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Повар, кондитер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</w:tbl>
    <w:p>
      <w:pPr>
        <w:shd w:val="nil" w:color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реест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/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-ной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-ной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/>
          </w:p>
        </w:tc>
      </w:tr>
      <w:tr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3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/>
          </w:p>
        </w:tc>
      </w:tr>
      <w:tr>
        <w:trPr>
          <w:trHeight w:val="59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852101О.99.0.ББ29КН48000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23.01.03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Автомеханик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16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16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16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852101О.99.0.ББ29ТГ04002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23.01.17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по ремонту и обслуживанию автомобилей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41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41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41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852101О.99.0.ББ29ОМ36000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35.01.11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сельскохозяйственного производства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8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852100О.99.0.БО83МО12000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35.01.27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Мастер сельскохозяйственного производства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852101О.99.0.ББ29ПА64000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35.01.23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Хозяйка(ин) усадьбы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852101О.99.0.ББ29ТД48002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43.01.09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Повар, кондитер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</w:tbl>
    <w:p>
      <w:pPr>
        <w:pStyle w:val="873"/>
        <w:jc w:val="center"/>
        <w:rPr>
          <w:rFonts w:ascii="Times New Roman" w:hAnsi="Times New Roman" w:cs="Times New Roman"/>
          <w:color w:val="000000" w:themeColor="text1"/>
          <w:sz w:val="4"/>
        </w:rPr>
      </w:pPr>
      <w:r>
        <w:rPr>
          <w:rFonts w:ascii="Times New Roman" w:hAnsi="Times New Roman" w:cs="Times New Roman"/>
          <w:color w:val="000000" w:themeColor="text1"/>
          <w:sz w:val="4"/>
        </w:rPr>
      </w:r>
      <w:r/>
    </w:p>
    <w:p>
      <w:pPr>
        <w:pStyle w:val="873"/>
        <w:jc w:val="center"/>
        <w:rPr>
          <w:color w:val="000000" w:themeColor="text1"/>
        </w:rPr>
      </w:pPr>
      <w:r>
        <w:rPr>
          <w:color w:val="000000" w:themeColor="text1"/>
        </w:rPr>
      </w:r>
      <w:r/>
    </w:p>
    <w:p>
      <w:pPr>
        <w:pStyle w:val="873"/>
        <w:jc w:val="center"/>
        <w:rPr>
          <w:color w:val="000000" w:themeColor="text1"/>
        </w:rPr>
      </w:pPr>
      <w:r>
        <w:rPr>
          <w:color w:val="000000" w:themeColor="text1"/>
        </w:rPr>
      </w:r>
      <w:r/>
    </w:p>
    <w:p>
      <w:pPr>
        <w:pStyle w:val="873"/>
        <w:jc w:val="center"/>
        <w:rPr>
          <w:color w:val="000000" w:themeColor="text1"/>
        </w:rPr>
        <w:sectPr>
          <w:footnotePr/>
          <w:endnotePr/>
          <w:type w:val="nextPage"/>
          <w:pgSz w:w="16838" w:h="11906" w:orient="landscape"/>
          <w:pgMar w:top="709" w:right="567" w:bottom="993" w:left="1134" w:header="454" w:footer="720" w:gutter="0"/>
          <w:cols w:num="1" w:sep="0" w:space="720" w:equalWidth="1"/>
          <w:docGrid w:linePitch="360"/>
          <w:titlePg/>
        </w:sectPr>
      </w:pPr>
      <w:r>
        <w:rPr>
          <w:color w:val="000000" w:themeColor="text1"/>
        </w:rPr>
      </w:r>
      <w:r/>
    </w:p>
    <w:p>
      <w:pPr>
        <w:pStyle w:val="873"/>
        <w:jc w:val="center"/>
        <w:rPr>
          <w:rFonts w:ascii="Times New Roman" w:hAnsi="Times New Roman" w:cs="Times New Roman"/>
          <w:color w:val="000000" w:themeColor="text1"/>
          <w:szCs w:val="22"/>
        </w:rPr>
      </w:pPr>
      <w:r>
        <w:rPr>
          <w:rFonts w:ascii="Times New Roman" w:hAnsi="Times New Roman" w:cs="Times New Roman"/>
          <w:color w:val="000000" w:themeColor="text1"/>
          <w:szCs w:val="22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/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/>
          </w:p>
        </w:tc>
      </w:tr>
      <w:tr>
        <w:trPr>
          <w:trHeight w:val="100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Минобрнауки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РФ от 29.10.2013 № 1199 «Об утверждении перечней профессий и специальностей среднего профессионального образования».</w:t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</w:t>
      </w:r>
      <w:r>
        <w:rPr>
          <w:rFonts w:ascii="Times New Roman" w:hAnsi="Times New Roman" w:cs="Times New Roman"/>
          <w:color w:val="000000" w:themeColor="text1"/>
        </w:rPr>
        <w:t xml:space="preserve">Порядок  информирования</w:t>
      </w:r>
      <w:r>
        <w:rPr>
          <w:rFonts w:ascii="Times New Roman" w:hAnsi="Times New Roman" w:cs="Times New Roman"/>
          <w:color w:val="000000" w:themeColor="text1"/>
        </w:rPr>
        <w:t xml:space="preserve">  потенциальных  потребителей 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879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879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879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/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879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879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879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/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работа в школах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br w:type="page" w:clear="all"/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/>
      <w:bookmarkStart w:id="0" w:name="_GoBack"/>
      <w:r/>
      <w:bookmarkEnd w:id="0"/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/>
    </w:p>
    <w:p>
      <w:pPr>
        <w:pStyle w:val="873"/>
        <w:jc w:val="center"/>
        <w:rPr>
          <w:color w:val="000000" w:themeColor="text1"/>
        </w:rPr>
      </w:pPr>
      <w:r>
        <w:rPr>
          <w:color w:val="000000" w:themeColor="text1"/>
        </w:rPr>
      </w:r>
      <w:r/>
    </w:p>
    <w:p>
      <w:pPr>
        <w:pStyle w:val="873"/>
        <w:jc w:val="center"/>
        <w:rPr>
          <w:color w:val="000000" w:themeColor="text1"/>
        </w:rPr>
      </w:pPr>
      <w:r>
        <w:rPr>
          <w:color w:val="000000" w:themeColor="text1"/>
        </w:rPr>
      </w:r>
      <w:r/>
    </w:p>
    <w:p>
      <w:pPr>
        <w:pStyle w:val="872"/>
        <w:numPr>
          <w:ilvl w:val="0"/>
          <w:numId w:val="15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Досрочное прекращение государственного задания возможно при следующих условиях: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ликвидации, реорганизации профессионального образовательного учреждения;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иные основания, предусмотренные законодательством.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/>
    </w:p>
    <w:p>
      <w:pPr>
        <w:pStyle w:val="873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информация, необходимая для выполнения (контроля за выполнением)</w:t>
      </w:r>
      <w:r/>
    </w:p>
    <w:p>
      <w:pPr>
        <w:pStyle w:val="873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/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  <w:r>
        <w:rPr>
          <w:rFonts w:ascii="Times New Roman" w:hAnsi="Times New Roman" w:eastAsia="Calibri" w:cs="Times New Roman"/>
          <w:color w:val="000000" w:themeColor="text1"/>
        </w:rPr>
        <w:t xml:space="preserve">Иная информация не требуется.</w:t>
      </w:r>
      <w:r/>
    </w:p>
    <w:p>
      <w:pPr>
        <w:pStyle w:val="873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873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контроля за выполнением государственного задания</w:t>
      </w:r>
      <w:r/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  <w:r/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r/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Ежеквартально, до 10 числа месяца, следующего за отчетным кварталом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Министерство образования Новосибирской области</w:t>
            </w:r>
            <w:r/>
          </w:p>
        </w:tc>
      </w:tr>
    </w:tbl>
    <w:p>
      <w:pPr>
        <w:pStyle w:val="873"/>
        <w:spacing w:line="48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</w:r>
      <w:r/>
    </w:p>
    <w:p>
      <w:pPr>
        <w:pStyle w:val="873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</w:t>
      </w:r>
      <w:r>
        <w:rPr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Требования к отчетности о выполнении государственного задания:</w:t>
      </w:r>
      <w:r/>
    </w:p>
    <w:p>
      <w:pPr>
        <w:pStyle w:val="873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4.1. </w:t>
      </w:r>
      <w:r>
        <w:rPr>
          <w:rFonts w:ascii="Times New Roman" w:hAnsi="Times New Roman" w:eastAsia="Times New Roman" w:cs="Times New Roman"/>
          <w:color w:val="000000" w:themeColor="text1"/>
        </w:rPr>
        <w:t xml:space="preserve">Периодичность  представления</w:t>
      </w:r>
      <w:r>
        <w:rPr>
          <w:rFonts w:ascii="Times New Roman" w:hAnsi="Times New Roman" w:eastAsia="Times New Roman" w:cs="Times New Roman"/>
          <w:color w:val="000000" w:themeColor="text1"/>
        </w:rPr>
        <w:t xml:space="preserve">  отчетов  о  выполнении государственного задания: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/>
    </w:p>
    <w:p>
      <w:pPr>
        <w:pStyle w:val="873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/>
    </w:p>
    <w:p>
      <w:pPr>
        <w:pStyle w:val="873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873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/>
    </w:p>
    <w:p>
      <w:pPr>
        <w:pStyle w:val="873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873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Ежеквартально до 10 числа месяца, следующего за отчётным, по итогам года - до 20 января года, следующего за отчетным.</w:t>
      </w:r>
      <w:r/>
    </w:p>
    <w:p>
      <w:pPr>
        <w:pStyle w:val="873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/>
    </w:p>
    <w:p>
      <w:pPr>
        <w:pStyle w:val="873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/>
    </w:p>
    <w:p>
      <w:pPr>
        <w:pStyle w:val="873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873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/>
    </w:p>
    <w:p>
      <w:pPr>
        <w:pStyle w:val="873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873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/>
    </w:p>
    <w:p>
      <w:pPr>
        <w:pStyle w:val="873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873"/>
        <w:rPr>
          <w:color w:val="000000" w:themeColor="text1"/>
          <w:sz w:val="28"/>
          <w:lang w:val="en-US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требуются.».</w:t>
      </w:r>
      <w:r/>
    </w:p>
    <w:sectPr>
      <w:headerReference w:type="default" r:id="rId10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80110020"/>
      <w:docPartObj>
        <w:docPartGallery w:val="Page Numbers (Top of Page)"/>
        <w:docPartUnique w:val="true"/>
      </w:docPartObj>
      <w:rPr/>
    </w:sdtPr>
    <w:sdtContent>
      <w:p>
        <w:pPr>
          <w:pStyle w:val="874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/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4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2">
    <w:name w:val="Heading 1"/>
    <w:basedOn w:val="865"/>
    <w:next w:val="865"/>
    <w:link w:val="69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3">
    <w:name w:val="Heading 1 Char"/>
    <w:basedOn w:val="866"/>
    <w:link w:val="692"/>
    <w:uiPriority w:val="9"/>
    <w:rPr>
      <w:rFonts w:ascii="Arial" w:hAnsi="Arial" w:eastAsia="Arial" w:cs="Arial"/>
      <w:sz w:val="40"/>
      <w:szCs w:val="40"/>
    </w:rPr>
  </w:style>
  <w:style w:type="paragraph" w:styleId="694">
    <w:name w:val="Heading 2"/>
    <w:basedOn w:val="865"/>
    <w:next w:val="865"/>
    <w:link w:val="69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5">
    <w:name w:val="Heading 2 Char"/>
    <w:basedOn w:val="866"/>
    <w:link w:val="694"/>
    <w:uiPriority w:val="9"/>
    <w:rPr>
      <w:rFonts w:ascii="Arial" w:hAnsi="Arial" w:eastAsia="Arial" w:cs="Arial"/>
      <w:sz w:val="34"/>
    </w:rPr>
  </w:style>
  <w:style w:type="paragraph" w:styleId="696">
    <w:name w:val="Heading 3"/>
    <w:basedOn w:val="865"/>
    <w:next w:val="865"/>
    <w:link w:val="69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7">
    <w:name w:val="Heading 3 Char"/>
    <w:basedOn w:val="866"/>
    <w:link w:val="696"/>
    <w:uiPriority w:val="9"/>
    <w:rPr>
      <w:rFonts w:ascii="Arial" w:hAnsi="Arial" w:eastAsia="Arial" w:cs="Arial"/>
      <w:sz w:val="30"/>
      <w:szCs w:val="30"/>
    </w:rPr>
  </w:style>
  <w:style w:type="paragraph" w:styleId="698">
    <w:name w:val="Heading 4"/>
    <w:basedOn w:val="865"/>
    <w:next w:val="865"/>
    <w:link w:val="69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9">
    <w:name w:val="Heading 4 Char"/>
    <w:basedOn w:val="866"/>
    <w:link w:val="698"/>
    <w:uiPriority w:val="9"/>
    <w:rPr>
      <w:rFonts w:ascii="Arial" w:hAnsi="Arial" w:eastAsia="Arial" w:cs="Arial"/>
      <w:b/>
      <w:bCs/>
      <w:sz w:val="26"/>
      <w:szCs w:val="26"/>
    </w:rPr>
  </w:style>
  <w:style w:type="paragraph" w:styleId="700">
    <w:name w:val="Heading 5"/>
    <w:basedOn w:val="865"/>
    <w:next w:val="865"/>
    <w:link w:val="70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1">
    <w:name w:val="Heading 5 Char"/>
    <w:basedOn w:val="866"/>
    <w:link w:val="700"/>
    <w:uiPriority w:val="9"/>
    <w:rPr>
      <w:rFonts w:ascii="Arial" w:hAnsi="Arial" w:eastAsia="Arial" w:cs="Arial"/>
      <w:b/>
      <w:bCs/>
      <w:sz w:val="24"/>
      <w:szCs w:val="24"/>
    </w:rPr>
  </w:style>
  <w:style w:type="paragraph" w:styleId="702">
    <w:name w:val="Heading 6"/>
    <w:basedOn w:val="865"/>
    <w:next w:val="865"/>
    <w:link w:val="70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3">
    <w:name w:val="Heading 6 Char"/>
    <w:basedOn w:val="866"/>
    <w:link w:val="702"/>
    <w:uiPriority w:val="9"/>
    <w:rPr>
      <w:rFonts w:ascii="Arial" w:hAnsi="Arial" w:eastAsia="Arial" w:cs="Arial"/>
      <w:b/>
      <w:bCs/>
      <w:sz w:val="22"/>
      <w:szCs w:val="22"/>
    </w:rPr>
  </w:style>
  <w:style w:type="paragraph" w:styleId="704">
    <w:name w:val="Heading 7"/>
    <w:basedOn w:val="865"/>
    <w:next w:val="865"/>
    <w:link w:val="70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5">
    <w:name w:val="Heading 7 Char"/>
    <w:basedOn w:val="866"/>
    <w:link w:val="70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6">
    <w:name w:val="Heading 8"/>
    <w:basedOn w:val="865"/>
    <w:next w:val="865"/>
    <w:link w:val="70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7">
    <w:name w:val="Heading 8 Char"/>
    <w:basedOn w:val="866"/>
    <w:link w:val="706"/>
    <w:uiPriority w:val="9"/>
    <w:rPr>
      <w:rFonts w:ascii="Arial" w:hAnsi="Arial" w:eastAsia="Arial" w:cs="Arial"/>
      <w:i/>
      <w:iCs/>
      <w:sz w:val="22"/>
      <w:szCs w:val="22"/>
    </w:rPr>
  </w:style>
  <w:style w:type="paragraph" w:styleId="708">
    <w:name w:val="Heading 9"/>
    <w:basedOn w:val="865"/>
    <w:next w:val="865"/>
    <w:link w:val="70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9">
    <w:name w:val="Heading 9 Char"/>
    <w:basedOn w:val="866"/>
    <w:link w:val="708"/>
    <w:uiPriority w:val="9"/>
    <w:rPr>
      <w:rFonts w:ascii="Arial" w:hAnsi="Arial" w:eastAsia="Arial" w:cs="Arial"/>
      <w:i/>
      <w:iCs/>
      <w:sz w:val="21"/>
      <w:szCs w:val="21"/>
    </w:rPr>
  </w:style>
  <w:style w:type="paragraph" w:styleId="710">
    <w:name w:val="No Spacing"/>
    <w:uiPriority w:val="1"/>
    <w:qFormat/>
    <w:pPr>
      <w:spacing w:before="0" w:after="0" w:line="240" w:lineRule="auto"/>
    </w:pPr>
  </w:style>
  <w:style w:type="paragraph" w:styleId="711">
    <w:name w:val="Title"/>
    <w:basedOn w:val="865"/>
    <w:next w:val="865"/>
    <w:link w:val="71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2">
    <w:name w:val="Title Char"/>
    <w:basedOn w:val="866"/>
    <w:link w:val="711"/>
    <w:uiPriority w:val="10"/>
    <w:rPr>
      <w:sz w:val="48"/>
      <w:szCs w:val="48"/>
    </w:rPr>
  </w:style>
  <w:style w:type="paragraph" w:styleId="713">
    <w:name w:val="Subtitle"/>
    <w:basedOn w:val="865"/>
    <w:next w:val="865"/>
    <w:link w:val="714"/>
    <w:uiPriority w:val="11"/>
    <w:qFormat/>
    <w:pPr>
      <w:spacing w:before="200" w:after="200"/>
    </w:pPr>
    <w:rPr>
      <w:sz w:val="24"/>
      <w:szCs w:val="24"/>
    </w:rPr>
  </w:style>
  <w:style w:type="character" w:styleId="714">
    <w:name w:val="Subtitle Char"/>
    <w:basedOn w:val="866"/>
    <w:link w:val="713"/>
    <w:uiPriority w:val="11"/>
    <w:rPr>
      <w:sz w:val="24"/>
      <w:szCs w:val="24"/>
    </w:rPr>
  </w:style>
  <w:style w:type="paragraph" w:styleId="715">
    <w:name w:val="Quote"/>
    <w:basedOn w:val="865"/>
    <w:next w:val="865"/>
    <w:link w:val="716"/>
    <w:uiPriority w:val="29"/>
    <w:qFormat/>
    <w:pPr>
      <w:ind w:left="720" w:right="720"/>
    </w:pPr>
    <w:rPr>
      <w:i/>
    </w:rPr>
  </w:style>
  <w:style w:type="character" w:styleId="716">
    <w:name w:val="Quote Char"/>
    <w:link w:val="715"/>
    <w:uiPriority w:val="29"/>
    <w:rPr>
      <w:i/>
    </w:rPr>
  </w:style>
  <w:style w:type="paragraph" w:styleId="717">
    <w:name w:val="Intense Quote"/>
    <w:basedOn w:val="865"/>
    <w:next w:val="865"/>
    <w:link w:val="71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8">
    <w:name w:val="Intense Quote Char"/>
    <w:link w:val="717"/>
    <w:uiPriority w:val="30"/>
    <w:rPr>
      <w:i/>
    </w:rPr>
  </w:style>
  <w:style w:type="character" w:styleId="719">
    <w:name w:val="Header Char"/>
    <w:basedOn w:val="866"/>
    <w:link w:val="874"/>
    <w:uiPriority w:val="99"/>
  </w:style>
  <w:style w:type="character" w:styleId="720">
    <w:name w:val="Footer Char"/>
    <w:basedOn w:val="866"/>
    <w:link w:val="876"/>
    <w:uiPriority w:val="99"/>
  </w:style>
  <w:style w:type="paragraph" w:styleId="721">
    <w:name w:val="Caption"/>
    <w:basedOn w:val="865"/>
    <w:next w:val="86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2">
    <w:name w:val="Caption Char"/>
    <w:basedOn w:val="721"/>
    <w:link w:val="876"/>
    <w:uiPriority w:val="99"/>
  </w:style>
  <w:style w:type="table" w:styleId="723">
    <w:name w:val="Table Grid Light"/>
    <w:basedOn w:val="86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4">
    <w:name w:val="Plain Table 1"/>
    <w:basedOn w:val="86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5">
    <w:name w:val="Plain Table 2"/>
    <w:basedOn w:val="86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6">
    <w:name w:val="Plain Table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7">
    <w:name w:val="Plain Table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Plain Table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9">
    <w:name w:val="Grid Table 1 Light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4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1">
    <w:name w:val="Grid Table 4 - Accent 1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2">
    <w:name w:val="Grid Table 4 - Accent 2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3">
    <w:name w:val="Grid Table 4 - Accent 3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4">
    <w:name w:val="Grid Table 4 - Accent 4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5">
    <w:name w:val="Grid Table 4 - Accent 5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6">
    <w:name w:val="Grid Table 4 - Accent 6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7">
    <w:name w:val="Grid Table 5 Dark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8">
    <w:name w:val="Grid Table 5 Dark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9">
    <w:name w:val="Grid Table 5 Dark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0">
    <w:name w:val="Grid Table 5 Dark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1">
    <w:name w:val="Grid Table 5 Dark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2">
    <w:name w:val="Grid Table 5 Dark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3">
    <w:name w:val="Grid Table 5 Dark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4">
    <w:name w:val="Grid Table 6 Colorful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5">
    <w:name w:val="Grid Table 6 Colorful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6">
    <w:name w:val="Grid Table 6 Colorful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7">
    <w:name w:val="Grid Table 6 Colorful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8">
    <w:name w:val="Grid Table 6 Colorful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9">
    <w:name w:val="Grid Table 6 Colorful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0">
    <w:name w:val="Grid Table 6 Colorful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1">
    <w:name w:val="Grid Table 7 Colorful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6">
    <w:name w:val="List Table 2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7">
    <w:name w:val="List Table 2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8">
    <w:name w:val="List Table 2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9">
    <w:name w:val="List Table 2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0">
    <w:name w:val="List Table 2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1">
    <w:name w:val="List Table 2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2">
    <w:name w:val="List Table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5 Dark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6 Colorful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4">
    <w:name w:val="List Table 6 Colorful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5">
    <w:name w:val="List Table 6 Colorful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6">
    <w:name w:val="List Table 6 Colorful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7">
    <w:name w:val="List Table 6 Colorful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8">
    <w:name w:val="List Table 6 Colorful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9">
    <w:name w:val="List Table 6 Colorful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0">
    <w:name w:val="List Table 7 Colorful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1">
    <w:name w:val="List Table 7 Colorful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2">
    <w:name w:val="List Table 7 Colorful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3">
    <w:name w:val="List Table 7 Colorful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4">
    <w:name w:val="List Table 7 Colorful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5">
    <w:name w:val="List Table 7 Colorful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6">
    <w:name w:val="List Table 7 Colorful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7">
    <w:name w:val="Lined - Accent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8">
    <w:name w:val="Lined - Accent 1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9">
    <w:name w:val="Lined - Accent 2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0">
    <w:name w:val="Lined - Accent 3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1">
    <w:name w:val="Lined - Accent 4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2">
    <w:name w:val="Lined - Accent 5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3">
    <w:name w:val="Lined - Accent 6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4">
    <w:name w:val="Bordered &amp; Lined - Accent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5">
    <w:name w:val="Bordered &amp; Lined - Accent 1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6">
    <w:name w:val="Bordered &amp; Lined - Accent 2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7">
    <w:name w:val="Bordered &amp; Lined - Accent 3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8">
    <w:name w:val="Bordered &amp; Lined - Accent 4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9">
    <w:name w:val="Bordered &amp; Lined - Accent 5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0">
    <w:name w:val="Bordered &amp; Lined - Accent 6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1">
    <w:name w:val="Bordered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2">
    <w:name w:val="Bordered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3">
    <w:name w:val="Bordered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4">
    <w:name w:val="Bordered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5">
    <w:name w:val="Bordered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6">
    <w:name w:val="Bordered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7">
    <w:name w:val="Bordered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48">
    <w:name w:val="footnote text"/>
    <w:basedOn w:val="865"/>
    <w:link w:val="849"/>
    <w:uiPriority w:val="99"/>
    <w:semiHidden/>
    <w:unhideWhenUsed/>
    <w:pPr>
      <w:spacing w:after="40" w:line="240" w:lineRule="auto"/>
    </w:pPr>
    <w:rPr>
      <w:sz w:val="18"/>
    </w:rPr>
  </w:style>
  <w:style w:type="character" w:styleId="849">
    <w:name w:val="Footnote Text Char"/>
    <w:link w:val="848"/>
    <w:uiPriority w:val="99"/>
    <w:rPr>
      <w:sz w:val="18"/>
    </w:rPr>
  </w:style>
  <w:style w:type="character" w:styleId="850">
    <w:name w:val="footnote reference"/>
    <w:basedOn w:val="866"/>
    <w:uiPriority w:val="99"/>
    <w:unhideWhenUsed/>
    <w:rPr>
      <w:vertAlign w:val="superscript"/>
    </w:rPr>
  </w:style>
  <w:style w:type="paragraph" w:styleId="851">
    <w:name w:val="endnote text"/>
    <w:basedOn w:val="865"/>
    <w:link w:val="852"/>
    <w:uiPriority w:val="99"/>
    <w:semiHidden/>
    <w:unhideWhenUsed/>
    <w:pPr>
      <w:spacing w:after="0" w:line="240" w:lineRule="auto"/>
    </w:pPr>
    <w:rPr>
      <w:sz w:val="20"/>
    </w:rPr>
  </w:style>
  <w:style w:type="character" w:styleId="852">
    <w:name w:val="Endnote Text Char"/>
    <w:link w:val="851"/>
    <w:uiPriority w:val="99"/>
    <w:rPr>
      <w:sz w:val="20"/>
    </w:rPr>
  </w:style>
  <w:style w:type="character" w:styleId="853">
    <w:name w:val="endnote reference"/>
    <w:basedOn w:val="866"/>
    <w:uiPriority w:val="99"/>
    <w:semiHidden/>
    <w:unhideWhenUsed/>
    <w:rPr>
      <w:vertAlign w:val="superscript"/>
    </w:rPr>
  </w:style>
  <w:style w:type="paragraph" w:styleId="854">
    <w:name w:val="toc 1"/>
    <w:basedOn w:val="865"/>
    <w:next w:val="865"/>
    <w:uiPriority w:val="39"/>
    <w:unhideWhenUsed/>
    <w:pPr>
      <w:ind w:left="0" w:right="0" w:firstLine="0"/>
      <w:spacing w:after="57"/>
    </w:pPr>
  </w:style>
  <w:style w:type="paragraph" w:styleId="855">
    <w:name w:val="toc 2"/>
    <w:basedOn w:val="865"/>
    <w:next w:val="865"/>
    <w:uiPriority w:val="39"/>
    <w:unhideWhenUsed/>
    <w:pPr>
      <w:ind w:left="283" w:right="0" w:firstLine="0"/>
      <w:spacing w:after="57"/>
    </w:pPr>
  </w:style>
  <w:style w:type="paragraph" w:styleId="856">
    <w:name w:val="toc 3"/>
    <w:basedOn w:val="865"/>
    <w:next w:val="865"/>
    <w:uiPriority w:val="39"/>
    <w:unhideWhenUsed/>
    <w:pPr>
      <w:ind w:left="567" w:right="0" w:firstLine="0"/>
      <w:spacing w:after="57"/>
    </w:pPr>
  </w:style>
  <w:style w:type="paragraph" w:styleId="857">
    <w:name w:val="toc 4"/>
    <w:basedOn w:val="865"/>
    <w:next w:val="865"/>
    <w:uiPriority w:val="39"/>
    <w:unhideWhenUsed/>
    <w:pPr>
      <w:ind w:left="850" w:right="0" w:firstLine="0"/>
      <w:spacing w:after="57"/>
    </w:pPr>
  </w:style>
  <w:style w:type="paragraph" w:styleId="858">
    <w:name w:val="toc 5"/>
    <w:basedOn w:val="865"/>
    <w:next w:val="865"/>
    <w:uiPriority w:val="39"/>
    <w:unhideWhenUsed/>
    <w:pPr>
      <w:ind w:left="1134" w:right="0" w:firstLine="0"/>
      <w:spacing w:after="57"/>
    </w:pPr>
  </w:style>
  <w:style w:type="paragraph" w:styleId="859">
    <w:name w:val="toc 6"/>
    <w:basedOn w:val="865"/>
    <w:next w:val="865"/>
    <w:uiPriority w:val="39"/>
    <w:unhideWhenUsed/>
    <w:pPr>
      <w:ind w:left="1417" w:right="0" w:firstLine="0"/>
      <w:spacing w:after="57"/>
    </w:pPr>
  </w:style>
  <w:style w:type="paragraph" w:styleId="860">
    <w:name w:val="toc 7"/>
    <w:basedOn w:val="865"/>
    <w:next w:val="865"/>
    <w:uiPriority w:val="39"/>
    <w:unhideWhenUsed/>
    <w:pPr>
      <w:ind w:left="1701" w:right="0" w:firstLine="0"/>
      <w:spacing w:after="57"/>
    </w:pPr>
  </w:style>
  <w:style w:type="paragraph" w:styleId="861">
    <w:name w:val="toc 8"/>
    <w:basedOn w:val="865"/>
    <w:next w:val="865"/>
    <w:uiPriority w:val="39"/>
    <w:unhideWhenUsed/>
    <w:pPr>
      <w:ind w:left="1984" w:right="0" w:firstLine="0"/>
      <w:spacing w:after="57"/>
    </w:pPr>
  </w:style>
  <w:style w:type="paragraph" w:styleId="862">
    <w:name w:val="toc 9"/>
    <w:basedOn w:val="865"/>
    <w:next w:val="865"/>
    <w:uiPriority w:val="39"/>
    <w:unhideWhenUsed/>
    <w:pPr>
      <w:ind w:left="2268" w:right="0" w:firstLine="0"/>
      <w:spacing w:after="57"/>
    </w:pPr>
  </w:style>
  <w:style w:type="paragraph" w:styleId="863">
    <w:name w:val="TOC Heading"/>
    <w:uiPriority w:val="39"/>
    <w:unhideWhenUsed/>
  </w:style>
  <w:style w:type="paragraph" w:styleId="864">
    <w:name w:val="table of figures"/>
    <w:basedOn w:val="865"/>
    <w:next w:val="865"/>
    <w:uiPriority w:val="99"/>
    <w:unhideWhenUsed/>
    <w:pPr>
      <w:spacing w:after="0" w:afterAutospacing="0"/>
    </w:pPr>
  </w:style>
  <w:style w:type="paragraph" w:styleId="865" w:default="1">
    <w:name w:val="Normal"/>
    <w:qFormat/>
  </w:style>
  <w:style w:type="character" w:styleId="866" w:default="1">
    <w:name w:val="Default Paragraph Font"/>
    <w:uiPriority w:val="1"/>
    <w:semiHidden/>
    <w:unhideWhenUsed/>
  </w:style>
  <w:style w:type="table" w:styleId="86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8" w:default="1">
    <w:name w:val="No List"/>
    <w:uiPriority w:val="99"/>
    <w:semiHidden/>
    <w:unhideWhenUsed/>
  </w:style>
  <w:style w:type="character" w:styleId="869">
    <w:name w:val="Hyperlink"/>
    <w:basedOn w:val="866"/>
    <w:uiPriority w:val="99"/>
    <w:unhideWhenUsed/>
    <w:rPr>
      <w:color w:val="0000ff" w:themeColor="hyperlink"/>
      <w:u w:val="single"/>
    </w:rPr>
  </w:style>
  <w:style w:type="paragraph" w:styleId="870">
    <w:name w:val="Balloon Text"/>
    <w:basedOn w:val="865"/>
    <w:link w:val="871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71" w:customStyle="1">
    <w:name w:val="Текст выноски Знак"/>
    <w:basedOn w:val="866"/>
    <w:link w:val="870"/>
    <w:uiPriority w:val="99"/>
    <w:semiHidden/>
    <w:rPr>
      <w:rFonts w:ascii="Tahoma" w:hAnsi="Tahoma" w:cs="Tahoma"/>
      <w:sz w:val="16"/>
      <w:szCs w:val="16"/>
    </w:rPr>
  </w:style>
  <w:style w:type="paragraph" w:styleId="872">
    <w:name w:val="List Paragraph"/>
    <w:basedOn w:val="865"/>
    <w:uiPriority w:val="34"/>
    <w:qFormat/>
    <w:pPr>
      <w:contextualSpacing/>
      <w:ind w:left="720"/>
    </w:pPr>
  </w:style>
  <w:style w:type="paragraph" w:styleId="873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874">
    <w:name w:val="Header"/>
    <w:basedOn w:val="865"/>
    <w:link w:val="87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5" w:customStyle="1">
    <w:name w:val="Верхний колонтитул Знак"/>
    <w:basedOn w:val="866"/>
    <w:link w:val="874"/>
    <w:uiPriority w:val="99"/>
  </w:style>
  <w:style w:type="paragraph" w:styleId="876">
    <w:name w:val="Footer"/>
    <w:basedOn w:val="865"/>
    <w:link w:val="87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7" w:customStyle="1">
    <w:name w:val="Нижний колонтитул Знак"/>
    <w:basedOn w:val="866"/>
    <w:link w:val="876"/>
    <w:uiPriority w:val="99"/>
  </w:style>
  <w:style w:type="table" w:styleId="878">
    <w:name w:val="Table Grid"/>
    <w:basedOn w:val="867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79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hyperlink" Target="consultantplus://offline/ref=DC41E2772540CE89436B920E86BEF4F9345B73C5B114AE3A8765A72052AFVDF" TargetMode="External"/><Relationship Id="rId13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5BD852-EEA6-4F20-8E24-129E3366A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29</cp:revision>
  <dcterms:created xsi:type="dcterms:W3CDTF">2019-12-25T04:15:00Z</dcterms:created>
  <dcterms:modified xsi:type="dcterms:W3CDTF">2023-07-27T06:57:27Z</dcterms:modified>
</cp:coreProperties>
</file>