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К</w:t>
      </w:r>
      <w:r>
        <w:rPr>
          <w:b/>
        </w:rPr>
        <w:t xml:space="preserve">онкурс на присуждение премии лучшим учителям за достижения в</w:t>
      </w:r>
      <w:r>
        <w:rPr>
          <w:b/>
        </w:rPr>
        <w:t xml:space="preserve"> </w:t>
      </w:r>
      <w:r>
        <w:rPr>
          <w:b/>
        </w:rPr>
        <w:t xml:space="preserve">педагогической деятельности</w:t>
      </w:r>
      <w:r>
        <w:rPr>
          <w:b/>
        </w:rPr>
        <w:t xml:space="preserve"> в 202</w:t>
      </w:r>
      <w:r>
        <w:rPr>
          <w:b/>
        </w:rPr>
        <w:t xml:space="preserve">4 </w:t>
      </w:r>
      <w:r>
        <w:rPr>
          <w:b/>
        </w:rPr>
        <w:t xml:space="preserve">году на территории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ind w:firstLine="709"/>
        <w:jc w:val="both"/>
      </w:pPr>
      <w:r>
        <w:t xml:space="preserve">Минобразования Новосибирской области </w:t>
      </w:r>
      <w:r>
        <w:t xml:space="preserve">планирует</w:t>
      </w:r>
      <w:r>
        <w:t xml:space="preserve"> </w:t>
      </w:r>
      <w:r>
        <w:t xml:space="preserve">прием документов учителей </w:t>
      </w:r>
      <w:r>
        <w:t xml:space="preserve">с 1</w:t>
      </w:r>
      <w:r>
        <w:t xml:space="preserve">3 по </w:t>
      </w:r>
      <w:r>
        <w:t xml:space="preserve">17</w:t>
      </w:r>
      <w:r>
        <w:t xml:space="preserve"> мая </w:t>
      </w:r>
      <w:r>
        <w:t xml:space="preserve">202</w:t>
      </w:r>
      <w:r>
        <w:t xml:space="preserve">4 года </w:t>
      </w:r>
      <w:r>
        <w:t xml:space="preserve">на конкурс</w:t>
      </w:r>
      <w:r>
        <w:t xml:space="preserve">ный отбор</w:t>
      </w:r>
      <w:r>
        <w:t xml:space="preserve"> </w:t>
      </w:r>
      <w:r>
        <w:t xml:space="preserve">на</w:t>
      </w:r>
      <w:r>
        <w:t xml:space="preserve"> присуждени</w:t>
      </w:r>
      <w:r>
        <w:t xml:space="preserve">е</w:t>
      </w:r>
      <w:r>
        <w:t xml:space="preserve"> премий лучшим учителям за достижения в педагогической деятельности</w:t>
      </w:r>
      <w:r>
        <w:t xml:space="preserve"> (далее – конкурс)</w:t>
      </w:r>
      <w:r>
        <w:t xml:space="preserve">.</w:t>
      </w:r>
      <w:r>
        <w:t xml:space="preserve"> </w:t>
      </w:r>
      <w:r>
        <w:t xml:space="preserve">График приема для каждого из муниципальных районов и городских округов Новосибирской области размещён </w:t>
      </w:r>
      <w:r>
        <w:t xml:space="preserve">на сайте </w:t>
      </w:r>
      <w:r>
        <w:t xml:space="preserve">Минобразования Новосибирской области </w:t>
      </w:r>
      <w:r>
        <w:t xml:space="preserve">в рубрике «Проф</w:t>
      </w:r>
      <w:r>
        <w:t xml:space="preserve">. </w:t>
      </w:r>
      <w:r>
        <w:t xml:space="preserve">конкурсы» - «Лучшие учителя». Конкурсные материалы необходимо сдавать строго в указанный в графике день и время.</w:t>
      </w:r>
      <w:r/>
    </w:p>
    <w:p>
      <w:pPr>
        <w:ind w:firstLine="709"/>
        <w:jc w:val="both"/>
      </w:pPr>
      <w:r>
        <w:t xml:space="preserve">Целью конкурса является стимулирования учителей к совершенствованию преподавательской и воспитательной деятельности, развития их творческого и профессионального потенциала. </w:t>
      </w:r>
      <w:r/>
    </w:p>
    <w:p>
      <w:pPr>
        <w:ind w:firstLine="709"/>
        <w:jc w:val="both"/>
      </w:pPr>
      <w:r>
        <w:t xml:space="preserve">На участие в конкурсе имеют право </w:t>
      </w:r>
      <w:r>
        <w:t xml:space="preserve">только </w:t>
      </w:r>
      <w:r>
        <w:t xml:space="preserve">учителя с установленным объемом учебной нагрузки </w:t>
      </w:r>
      <w:r>
        <w:t xml:space="preserve">не менее 18 часов в </w:t>
      </w:r>
      <w:r>
        <w:t xml:space="preserve">неделю за ставку заработной платы и со</w:t>
      </w:r>
      <w:r>
        <w:t xml:space="preserve"> </w:t>
      </w:r>
      <w:r>
        <w:t xml:space="preserve">стажем педагогической деятельности не менее трех лет, основным местом работы которых является образовательная организация, реализующая образовательные программы начального общего, основного общего</w:t>
      </w:r>
      <w:r>
        <w:t xml:space="preserve"> и среднего общего образования, независимо от </w:t>
      </w:r>
      <w:r>
        <w:t xml:space="preserve">организационно-правовой формы.</w:t>
      </w:r>
      <w:r/>
    </w:p>
    <w:p>
      <w:pPr>
        <w:ind w:firstLine="709"/>
        <w:jc w:val="both"/>
      </w:pPr>
      <w:r>
        <w:t xml:space="preserve">К участию в конкурсе не допускаются:</w:t>
      </w:r>
      <w:r/>
    </w:p>
    <w:p>
      <w:pPr>
        <w:ind w:firstLine="709"/>
        <w:jc w:val="both"/>
      </w:pPr>
      <w:r>
        <w:t xml:space="preserve">1) учителя, которые п</w:t>
      </w:r>
      <w:r>
        <w:t xml:space="preserve">рервали свою трудовую деятельность в связи с увольнением более чем на один месяц (в течении учебного года) в период времени, за который они предоставляют результаты своей педагогической деятельности в конкурсной заявке; </w:t>
      </w:r>
      <w:r/>
    </w:p>
    <w:p>
      <w:pPr>
        <w:ind w:firstLine="709"/>
        <w:jc w:val="both"/>
      </w:pPr>
      <w:r>
        <w:t xml:space="preserve">2) лица, осуществляющие в образовательных организациях административ</w:t>
      </w:r>
      <w:r>
        <w:t xml:space="preserve">ные или организационные функции</w:t>
      </w:r>
      <w:r>
        <w:t xml:space="preserve">.</w:t>
      </w:r>
      <w:r/>
    </w:p>
    <w:p>
      <w:pPr>
        <w:ind w:firstLine="709"/>
        <w:jc w:val="both"/>
      </w:pPr>
      <w:r>
        <w:t xml:space="preserve">Выдвижение учителей</w:t>
      </w:r>
      <w:r>
        <w:t xml:space="preserve"> на конкурс </w:t>
      </w:r>
      <w:r>
        <w:t xml:space="preserve">производится с их письменного согласия </w:t>
      </w:r>
      <w:r>
        <w:rPr>
          <w:b/>
        </w:rPr>
        <w:t xml:space="preserve">коллегиальным органом</w:t>
      </w:r>
      <w:r>
        <w:t xml:space="preserve"> управления образовательной организацией.</w:t>
      </w:r>
      <w:r/>
    </w:p>
    <w:p>
      <w:pPr>
        <w:ind w:firstLine="709"/>
        <w:jc w:val="both"/>
      </w:pPr>
      <w:r>
        <w:t xml:space="preserve">Конкурсный отбор учителей проводится по установленным критериям:</w:t>
      </w:r>
      <w:r/>
    </w:p>
    <w:p>
      <w:pPr>
        <w:ind w:firstLine="709"/>
        <w:jc w:val="both"/>
      </w:pPr>
      <w:r>
        <w:t xml:space="preserve">1) наличие у учителя авторской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  <w:r/>
    </w:p>
    <w:p>
      <w:pPr>
        <w:ind w:firstLine="709"/>
        <w:jc w:val="both"/>
      </w:pPr>
      <w:r>
        <w:t xml:space="preserve">2) высокие (с позитивной динамикой за последние три года) результаты учебных достижений обучающихся, которые обучаются у учителя;</w:t>
      </w:r>
      <w:r/>
    </w:p>
    <w:p>
      <w:pPr>
        <w:ind w:firstLine="709"/>
        <w:jc w:val="both"/>
      </w:pPr>
      <w:r>
        <w:t xml:space="preserve">3) высокие результаты внеурочной деятельности обучающихся по учебному предмету, который преподает учитель;</w:t>
      </w:r>
      <w:r/>
    </w:p>
    <w:p>
      <w:pPr>
        <w:ind w:firstLine="709"/>
        <w:jc w:val="both"/>
      </w:pPr>
      <w:r>
        <w:t xml:space="preserve">4) создание учителем условий для адресной работы с различными категориями обучающи</w:t>
      </w:r>
      <w:r>
        <w:t xml:space="preserve">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r>
        <w:t xml:space="preserve">девиантным</w:t>
      </w:r>
      <w:r>
        <w:t xml:space="preserve"> (общественно опасным) поведением);</w:t>
      </w:r>
      <w:r/>
    </w:p>
    <w:p>
      <w:pPr>
        <w:ind w:firstLine="709"/>
        <w:jc w:val="both"/>
      </w:pPr>
      <w:r>
        <w:t xml:space="preserve">5) 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обучения;</w:t>
      </w:r>
      <w:r/>
    </w:p>
    <w:p>
      <w:pPr>
        <w:ind w:firstLine="709"/>
        <w:jc w:val="both"/>
      </w:pPr>
      <w:r>
        <w:t xml:space="preserve">6) непрерывность профессионального развития учителя.</w:t>
      </w:r>
      <w:r/>
    </w:p>
    <w:p>
      <w:pPr>
        <w:ind w:firstLine="709"/>
        <w:jc w:val="both"/>
      </w:pPr>
      <w:r>
        <w:t xml:space="preserve">Подробная информация о порядке проведения конкурса</w:t>
      </w:r>
      <w:r>
        <w:t xml:space="preserve"> </w:t>
      </w:r>
      <w:r>
        <w:t xml:space="preserve">размещается на сайте </w:t>
      </w:r>
      <w:r>
        <w:t xml:space="preserve">Минобразования Новосибирской области </w:t>
      </w:r>
      <w:r>
        <w:t xml:space="preserve">в рубрике </w:t>
      </w:r>
      <w:r>
        <w:t xml:space="preserve">«П</w:t>
      </w:r>
      <w:r>
        <w:t xml:space="preserve">роф</w:t>
      </w:r>
      <w:r>
        <w:t xml:space="preserve">. </w:t>
      </w:r>
      <w:r>
        <w:t xml:space="preserve">конкурсы</w:t>
      </w:r>
      <w:r>
        <w:t xml:space="preserve">»</w:t>
      </w:r>
      <w:r>
        <w:t xml:space="preserve">.</w:t>
      </w:r>
      <w:r>
        <w:t xml:space="preserve"> </w:t>
      </w:r>
      <w:r/>
    </w:p>
    <w:p>
      <w:pPr>
        <w:ind w:firstLine="709"/>
        <w:jc w:val="both"/>
      </w:pPr>
      <w:r>
        <w:t xml:space="preserve">Документы конкурсант лично представляет, согласно графику приема документов, в конкурсную комиссию по адресу: город Новосибирск, ул.</w:t>
      </w:r>
      <w:r>
        <w:t xml:space="preserve"> </w:t>
      </w:r>
      <w:bookmarkStart w:id="0" w:name="_GoBack"/>
      <w:r>
        <w:t xml:space="preserve">Красный проспект, д. 42А (вход с ул. </w:t>
      </w:r>
      <w:r>
        <w:t xml:space="preserve">Ядринцевской), </w:t>
      </w:r>
      <w:r>
        <w:t xml:space="preserve">2  этаж</w:t>
      </w:r>
      <w:r>
        <w:t xml:space="preserve">, </w:t>
      </w:r>
      <w:r>
        <w:t xml:space="preserve">конференц-зал.</w:t>
      </w:r>
      <w:r/>
    </w:p>
    <w:p>
      <w:pPr>
        <w:ind w:firstLine="709"/>
        <w:jc w:val="both"/>
      </w:pPr>
      <w:r>
        <w:t xml:space="preserve">________________</w:t>
      </w:r>
      <w:r/>
    </w:p>
    <w:p>
      <w:pPr>
        <w:ind w:firstLine="709"/>
        <w:jc w:val="both"/>
        <w:rPr>
          <w:i/>
        </w:rPr>
      </w:pPr>
      <w:r>
        <w:rPr>
          <w:i/>
        </w:rPr>
        <w:t xml:space="preserve">Справочно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Конкурс проводится ежегодно в соответствии с постановлением Правительства Российской Федерации от 29.12.2018 №</w:t>
      </w:r>
      <w:r>
        <w:rPr>
          <w:i/>
          <w:sz w:val="24"/>
          <w:szCs w:val="24"/>
        </w:rPr>
        <w:t xml:space="preserve"> 1739 «О мерах по реализации Указа Президента Российской Федерации от 28.11.2018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20.05.2017 № 606»</w:t>
      </w:r>
      <w:r>
        <w:rPr>
          <w:i/>
          <w:sz w:val="24"/>
          <w:szCs w:val="24"/>
        </w:rPr>
        <w:t xml:space="preserve">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36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Times New Roman"/>
      <w:sz w:val="28"/>
      <w:szCs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32"/>
    <w:link w:val="837"/>
    <w:uiPriority w:val="99"/>
    <w:pPr>
      <w:tabs>
        <w:tab w:val="center" w:pos="4153" w:leader="none"/>
        <w:tab w:val="right" w:pos="8306" w:leader="none"/>
      </w:tabs>
    </w:pPr>
  </w:style>
  <w:style w:type="character" w:styleId="837" w:customStyle="1">
    <w:name w:val="Верхний колонтитул Знак"/>
    <w:link w:val="8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>
    <w:name w:val="Hyperlink"/>
    <w:uiPriority w:val="99"/>
    <w:rPr>
      <w:rFonts w:cs="Times New Roman"/>
      <w:color w:val="0000ff"/>
      <w:u w:val="single"/>
    </w:rPr>
  </w:style>
  <w:style w:type="paragraph" w:styleId="839">
    <w:name w:val="Body Text 2"/>
    <w:basedOn w:val="832"/>
    <w:link w:val="840"/>
    <w:uiPriority w:val="99"/>
    <w:pPr>
      <w:jc w:val="both"/>
    </w:pPr>
  </w:style>
  <w:style w:type="character" w:styleId="840" w:customStyle="1">
    <w:name w:val="Основной текст 2 Знак"/>
    <w:link w:val="83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1">
    <w:name w:val="Body Text 3"/>
    <w:basedOn w:val="832"/>
    <w:link w:val="842"/>
    <w:uiPriority w:val="99"/>
    <w:pPr>
      <w:jc w:val="center"/>
    </w:pPr>
    <w:rPr>
      <w:b/>
      <w:bCs/>
    </w:rPr>
  </w:style>
  <w:style w:type="character" w:styleId="842" w:customStyle="1">
    <w:name w:val="Основной текст 3 Знак"/>
    <w:link w:val="841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43">
    <w:name w:val="Balloon Text"/>
    <w:basedOn w:val="832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5">
    <w:name w:val="Table Grid"/>
    <w:basedOn w:val="83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6">
    <w:name w:val="List Paragraph"/>
    <w:basedOn w:val="832"/>
    <w:uiPriority w:val="34"/>
    <w:qFormat/>
    <w:pPr>
      <w:contextualSpacing/>
      <w:ind w:left="720"/>
    </w:pPr>
  </w:style>
  <w:style w:type="paragraph" w:styleId="847">
    <w:name w:val="Normal (Web)"/>
    <w:basedOn w:val="832"/>
    <w:uiPriority w:val="99"/>
    <w:semiHidden/>
    <w:unhideWhenUsed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848">
    <w:name w:val="Strong"/>
    <w:basedOn w:val="83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МИНИСТР.dotx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Василя Сахияровна</dc:creator>
  <cp:revision>45</cp:revision>
  <dcterms:created xsi:type="dcterms:W3CDTF">2019-03-13T04:02:00Z</dcterms:created>
  <dcterms:modified xsi:type="dcterms:W3CDTF">2024-04-22T03:52:03Z</dcterms:modified>
</cp:coreProperties>
</file>