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709"/>
        <w:jc w:val="center"/>
        <w:spacing w:before="0" w:after="0" w:line="240" w:lineRule="auto"/>
        <w:rPr>
          <w:rFonts w:ascii="Noto Serif" w:hAnsi="Noto Serif"/>
          <w:sz w:val="26"/>
          <w:szCs w:val="26"/>
        </w:rPr>
      </w:pPr>
      <w:r>
        <w:rPr>
          <w:rFonts w:ascii="Noto Serif" w:hAnsi="Noto Serif" w:cs="Times New Roman"/>
          <w:sz w:val="26"/>
          <w:szCs w:val="26"/>
        </w:rPr>
        <w:t xml:space="preserve">Конкурсное испытание </w:t>
      </w:r>
      <w:r>
        <w:rPr>
          <w:rFonts w:ascii="Noto Serif" w:hAnsi="Noto Serif" w:cs="Times New Roman"/>
          <w:b/>
          <w:sz w:val="26"/>
          <w:szCs w:val="26"/>
        </w:rPr>
        <w:t xml:space="preserve">«Педагогическое интервью»</w:t>
      </w:r>
      <w:r>
        <w:rPr>
          <w:rFonts w:ascii="Noto Serif" w:hAnsi="Noto Serif"/>
          <w:sz w:val="26"/>
          <w:szCs w:val="26"/>
        </w:rPr>
      </w:r>
    </w:p>
    <w:p>
      <w:pPr>
        <w:pStyle w:val="617"/>
        <w:jc w:val="center"/>
        <w:spacing w:before="0" w:after="0"/>
        <w:rPr>
          <w:rFonts w:ascii="Noto Serif" w:hAnsi="Noto Serif"/>
          <w:sz w:val="26"/>
          <w:szCs w:val="26"/>
        </w:rPr>
      </w:pPr>
      <w:r>
        <w:rPr>
          <w:rFonts w:ascii="Noto Serif" w:hAnsi="Noto Serif" w:cs="Times New Roman"/>
          <w:sz w:val="26"/>
          <w:szCs w:val="26"/>
        </w:rPr>
        <w:t xml:space="preserve">Экспертный лист</w:t>
      </w:r>
      <w:r>
        <w:rPr>
          <w:rFonts w:ascii="Noto Serif" w:hAnsi="Noto Serif"/>
          <w:sz w:val="26"/>
          <w:szCs w:val="26"/>
        </w:rPr>
      </w:r>
    </w:p>
    <w:p>
      <w:pPr>
        <w:pStyle w:val="617"/>
        <w:jc w:val="center"/>
        <w:spacing w:before="0" w:after="0"/>
        <w:rPr>
          <w:rFonts w:ascii="Noto Serif" w:hAnsi="Noto Serif"/>
          <w:sz w:val="26"/>
          <w:szCs w:val="26"/>
        </w:rPr>
      </w:pPr>
      <w:r>
        <w:rPr>
          <w:rFonts w:ascii="Noto Serif" w:hAnsi="Noto Serif" w:cs="Times New Roman"/>
          <w:b/>
          <w:sz w:val="26"/>
          <w:szCs w:val="26"/>
        </w:rPr>
        <w:t xml:space="preserve">Конкурсан</w:t>
      </w:r>
      <w:bookmarkStart w:id="0" w:name="_GoBack"/>
      <w:r/>
      <w:bookmarkEnd w:id="0"/>
      <w:r>
        <w:rPr>
          <w:rFonts w:ascii="Noto Serif" w:hAnsi="Noto Serif" w:cs="Times New Roman"/>
          <w:b/>
          <w:sz w:val="26"/>
          <w:szCs w:val="26"/>
        </w:rPr>
        <w:t xml:space="preserve">т: </w:t>
      </w:r>
      <w:r>
        <w:rPr>
          <w:rFonts w:ascii="Noto Serif" w:hAnsi="Noto Serif" w:cs="Times New Roman"/>
          <w:b/>
          <w:sz w:val="26"/>
          <w:szCs w:val="26"/>
        </w:rPr>
        <w:t xml:space="preserve">______________________________________________________</w:t>
      </w:r>
      <w:r>
        <w:rPr>
          <w:rFonts w:ascii="Noto Serif" w:hAnsi="Noto Serif"/>
          <w:sz w:val="26"/>
          <w:szCs w:val="26"/>
        </w:rPr>
      </w:r>
    </w:p>
    <w:tbl>
      <w:tblPr>
        <w:tblW w:w="9653" w:type="dxa"/>
        <w:tblInd w:w="-43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75"/>
        <w:gridCol w:w="8115"/>
        <w:gridCol w:w="842"/>
        <w:gridCol w:w="20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</w:rPr>
            </w:pPr>
            <w:r>
              <w:rPr>
                <w:rFonts w:ascii="Noto Serif" w:hAnsi="Noto Serif" w:eastAsia="Calibri" w:cs="Times New Roman"/>
                <w:sz w:val="24"/>
                <w:szCs w:val="24"/>
                <w:lang w:val="ru-RU" w:eastAsia="en-US" w:bidi="ar-SA"/>
              </w:rPr>
              <w:t xml:space="preserve">№</w:t>
            </w:r>
            <w:r>
              <w:rPr>
                <w:rFonts w:ascii="Noto Serif" w:hAnsi="Noto Serif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</w:rPr>
            </w:pPr>
            <w:r>
              <w:rPr>
                <w:rFonts w:ascii="Noto Serif" w:hAnsi="Noto Serif" w:eastAsia="Calibri" w:cs="Times New Roman"/>
                <w:b/>
                <w:bCs/>
                <w:sz w:val="24"/>
                <w:szCs w:val="24"/>
                <w:lang w:val="ru-RU" w:eastAsia="en-US" w:bidi="ar-SA"/>
              </w:rPr>
              <w:t xml:space="preserve">Критерии</w:t>
            </w:r>
            <w:r>
              <w:rPr>
                <w:rFonts w:ascii="Noto Serif" w:hAnsi="Noto Serif" w:eastAsia="Calibri" w:cs="Times New Roman"/>
                <w:sz w:val="24"/>
                <w:szCs w:val="24"/>
                <w:lang w:val="ru-RU" w:eastAsia="en-US" w:bidi="ar-SA"/>
              </w:rPr>
              <w:t xml:space="preserve">/показатели</w:t>
            </w:r>
            <w:r>
              <w:rPr>
                <w:rFonts w:ascii="Noto Serif" w:hAnsi="Noto Serif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</w:rPr>
            </w:pPr>
            <w:r>
              <w:rPr>
                <w:rFonts w:ascii="Noto Serif" w:hAnsi="Noto Serif" w:eastAsia="Calibri" w:cs="Times New Roman"/>
                <w:sz w:val="24"/>
                <w:szCs w:val="24"/>
                <w:lang w:val="ru-RU" w:eastAsia="en-US" w:bidi="ar-SA"/>
              </w:rPr>
              <w:t xml:space="preserve">Балл</w:t>
            </w:r>
            <w:r>
              <w:rPr>
                <w:rFonts w:ascii="Noto Serif" w:hAnsi="Noto Serif"/>
              </w:rPr>
            </w:r>
          </w:p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</w:rPr>
            </w:pPr>
            <w:r>
              <w:rPr>
                <w:rFonts w:ascii="Noto Serif" w:hAnsi="Noto Serif" w:eastAsia="Calibri" w:cs="Times New Roman"/>
                <w:sz w:val="24"/>
                <w:szCs w:val="24"/>
                <w:lang w:val="ru-RU" w:eastAsia="en-US" w:bidi="ar-SA"/>
              </w:rPr>
              <w:t xml:space="preserve">0-2</w:t>
            </w:r>
            <w:r>
              <w:rPr>
                <w:rFonts w:ascii="Noto Serif" w:hAnsi="Noto Serif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96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6"/>
                <w:szCs w:val="26"/>
              </w:rPr>
            </w:pPr>
            <w:r>
              <w:rPr>
                <w:rFonts w:ascii="Noto Serif" w:hAnsi="Noto Serif" w:eastAsia="Calibri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1.С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формированность</w:t>
            </w:r>
            <w:r>
              <w:rPr>
                <w:rFonts w:ascii="Noto Serif" w:hAnsi="Noto Serif" w:eastAsia="Times New Roman" w:cs="Times New Roman"/>
                <w:b/>
                <w:bCs/>
                <w:spacing w:val="-15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педагогического</w:t>
            </w:r>
            <w:r>
              <w:rPr>
                <w:rFonts w:ascii="Noto Serif" w:hAnsi="Noto Serif" w:eastAsia="Times New Roman" w:cs="Times New Roman"/>
                <w:b/>
                <w:bCs/>
                <w:spacing w:val="-7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pacing w:val="-2"/>
                <w:sz w:val="26"/>
                <w:szCs w:val="26"/>
                <w:lang w:val="ru-RU" w:eastAsia="en-US" w:bidi="ar-SA"/>
              </w:rPr>
              <w:t xml:space="preserve">мышления</w:t>
            </w:r>
            <w:r>
              <w:rPr>
                <w:rFonts w:ascii="Noto Serif" w:hAnsi="Noto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1.1.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Аргументирует собственную позицию по обсуждаемой проблеме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1.2.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Предлагает личную оценку фактов и тенденций по обсуждаемому вопросу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1.3.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Анализирует и оценивает конкретные образовательные ситуации и педагогические задачи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1.4.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Формулирует творческие педагогические идеи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1.5.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Инициирует новые проекты в сфере образования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96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6"/>
                <w:szCs w:val="26"/>
              </w:rPr>
            </w:pP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2.</w:t>
            </w:r>
            <w:r>
              <w:rPr>
                <w:rFonts w:ascii="Noto Serif" w:hAnsi="Noto Serif" w:eastAsia="Calibri" w:cs="Arial"/>
                <w:b/>
                <w:bCs/>
                <w:sz w:val="26"/>
                <w:szCs w:val="26"/>
                <w:lang w:val="ru-RU" w:eastAsia="en-US" w:bidi="ar-SA"/>
              </w:rPr>
              <w:t xml:space="preserve"> О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бщий</w:t>
            </w:r>
            <w:r>
              <w:rPr>
                <w:rFonts w:ascii="Noto Serif" w:hAnsi="Noto Serif" w:eastAsia="Times New Roman" w:cs="Times New Roman"/>
                <w:b/>
                <w:bCs/>
                <w:spacing w:val="-7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кругозор</w:t>
            </w:r>
            <w:r>
              <w:rPr>
                <w:rFonts w:ascii="Noto Serif" w:hAnsi="Noto Serif" w:eastAsia="Times New Roman" w:cs="Times New Roman"/>
                <w:b/>
                <w:bCs/>
                <w:spacing w:val="-6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и</w:t>
            </w:r>
            <w:r>
              <w:rPr>
                <w:rFonts w:ascii="Noto Serif" w:hAnsi="Noto Serif" w:eastAsia="Times New Roman" w:cs="Times New Roman"/>
                <w:b/>
                <w:bCs/>
                <w:spacing w:val="-10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профессиональная</w:t>
            </w:r>
            <w:r>
              <w:rPr>
                <w:rFonts w:ascii="Noto Serif" w:hAnsi="Noto Serif" w:eastAsia="Times New Roman" w:cs="Times New Roman"/>
                <w:b/>
                <w:bCs/>
                <w:spacing w:val="-6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pacing w:val="-2"/>
                <w:sz w:val="26"/>
                <w:szCs w:val="26"/>
                <w:lang w:val="ru-RU" w:eastAsia="en-US" w:bidi="ar-SA"/>
              </w:rPr>
              <w:t xml:space="preserve">эрудиция</w:t>
            </w:r>
            <w:r>
              <w:rPr>
                <w:rFonts w:ascii="Noto Serif" w:hAnsi="Noto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2.1.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Демонстрирует глубину познаний, широкий круг интересов, нравственную культуру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2.2.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Транслирует понимание ключевой идеи беседы, точно применяет терминологию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2.3.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Обращается к традиционным российским духовно-нравственным ценностям при освещении вопросов беседы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2.4.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Излагает собственную позицию по вопросам беседы, опираясь на современные научные исследования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2.5.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Поддерживает разговор участников беседы с опорой на произведения искусства и литературы, примеры из жизни и творчества известных людей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96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6"/>
                <w:szCs w:val="26"/>
              </w:rPr>
            </w:pPr>
            <w:r>
              <w:rPr>
                <w:rFonts w:ascii="Noto Serif" w:hAnsi="Noto Serif" w:eastAsia="Calibri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3. С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оциальная</w:t>
            </w:r>
            <w:r>
              <w:rPr>
                <w:rFonts w:ascii="Noto Serif" w:hAnsi="Noto Serif" w:eastAsia="Times New Roman" w:cs="Times New Roman"/>
                <w:b/>
                <w:bCs/>
                <w:spacing w:val="-11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ответственность</w:t>
            </w:r>
            <w:r>
              <w:rPr>
                <w:rFonts w:ascii="Noto Serif" w:hAnsi="Noto Serif" w:eastAsia="Times New Roman" w:cs="Times New Roman"/>
                <w:b/>
                <w:bCs/>
                <w:spacing w:val="-8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и</w:t>
            </w:r>
            <w:r>
              <w:rPr>
                <w:rFonts w:ascii="Noto Serif" w:hAnsi="Noto Serif" w:eastAsia="Times New Roman" w:cs="Times New Roman"/>
                <w:b/>
                <w:bCs/>
                <w:spacing w:val="-8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гражданская</w:t>
            </w:r>
            <w:r>
              <w:rPr>
                <w:rFonts w:ascii="Noto Serif" w:hAnsi="Noto Serif" w:eastAsia="Times New Roman" w:cs="Times New Roman"/>
                <w:b/>
                <w:bCs/>
                <w:spacing w:val="-8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pacing w:val="-2"/>
                <w:sz w:val="26"/>
                <w:szCs w:val="26"/>
                <w:lang w:val="ru-RU" w:eastAsia="en-US" w:bidi="ar-SA"/>
              </w:rPr>
              <w:t xml:space="preserve">позиция</w:t>
            </w:r>
            <w:r>
              <w:rPr>
                <w:rFonts w:ascii="Noto Serif" w:hAnsi="Noto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3.1.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Выражает социально обусловленное отношение к своей стране, гражданскому обществу и самому себе на основе рефлексии собственных действий и поступков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3.2.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Проявляет приверженность социально-педагогическим ценностям (непрерывное образование, стремление к саморазвитию и самореализации, развитие творческого потенциала личности)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3.3.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Понятно и четко формулирует свою профессиональную позицию на основе анализа, обобщения и оценки актуальной практики в системе образования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3.4.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Формулирует круг последствий осуществляемой профессиональной деятельности для государства, социального прогресса общества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3.5.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Взаимодействует на</w:t>
              <w:tab/>
              <w:t xml:space="preserve">основе</w:t>
              <w:tab/>
              <w:t xml:space="preserve">морально-нравственных норм и соблюдает педагогическую этику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gridSpan w:val="4"/>
            <w:tcW w:w="963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6"/>
                <w:szCs w:val="26"/>
              </w:rPr>
            </w:pPr>
            <w:r>
              <w:rPr>
                <w:rFonts w:ascii="Noto Serif" w:hAnsi="Noto Serif" w:eastAsia="Calibri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4. К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оммуникативная</w:t>
            </w:r>
            <w:r>
              <w:rPr>
                <w:rFonts w:ascii="Noto Serif" w:hAnsi="Noto Serif" w:eastAsia="Times New Roman" w:cs="Times New Roman"/>
                <w:b/>
                <w:bCs/>
                <w:spacing w:val="-11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культура</w:t>
            </w:r>
            <w:r>
              <w:rPr>
                <w:rFonts w:ascii="Noto Serif" w:hAnsi="Noto Serif" w:eastAsia="Times New Roman" w:cs="Times New Roman"/>
                <w:b/>
                <w:bCs/>
                <w:spacing w:val="-2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и</w:t>
            </w:r>
            <w:r>
              <w:rPr>
                <w:rFonts w:ascii="Noto Serif" w:hAnsi="Noto Serif" w:eastAsia="Times New Roman" w:cs="Times New Roman"/>
                <w:b/>
                <w:bCs/>
                <w:spacing w:val="-5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z w:val="26"/>
                <w:szCs w:val="26"/>
                <w:lang w:val="ru-RU" w:eastAsia="en-US" w:bidi="ar-SA"/>
              </w:rPr>
              <w:t xml:space="preserve">навыки</w:t>
            </w:r>
            <w:r>
              <w:rPr>
                <w:rFonts w:ascii="Noto Serif" w:hAnsi="Noto Serif" w:eastAsia="Times New Roman" w:cs="Times New Roman"/>
                <w:b/>
                <w:bCs/>
                <w:spacing w:val="-7"/>
                <w:sz w:val="26"/>
                <w:szCs w:val="26"/>
                <w:lang w:val="ru-RU" w:eastAsia="en-US" w:bidi="ar-SA"/>
              </w:rPr>
              <w:t xml:space="preserve"> </w:t>
            </w:r>
            <w:r>
              <w:rPr>
                <w:rFonts w:ascii="Noto Serif" w:hAnsi="Noto Serif" w:eastAsia="Times New Roman" w:cs="Times New Roman"/>
                <w:b/>
                <w:bCs/>
                <w:spacing w:val="-2"/>
                <w:sz w:val="26"/>
                <w:szCs w:val="26"/>
                <w:lang w:val="ru-RU" w:eastAsia="en-US" w:bidi="ar-SA"/>
              </w:rPr>
              <w:t xml:space="preserve">самопрезентации</w:t>
            </w:r>
            <w:r>
              <w:rPr>
                <w:rFonts w:ascii="Noto Serif" w:hAnsi="Noto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4.1.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В общении следует педагогическим идеалам и ценностям, демонстрирует принадлежность к педагогическому сообществу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4.2.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Arial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Проявляет собственные личностно-профессиональные качества с учетом условий ситуации коммуникации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4.3.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Излагает собственную позицию в соответствии с темой беседы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4.4.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Использует вербальные и невербальные средства коммуникации с учетом специфики и интересов аудитории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Times New Roman" w:cs="Times New Roman"/>
                <w:sz w:val="20"/>
                <w:szCs w:val="20"/>
                <w:lang w:val="ru-RU" w:eastAsia="en-US" w:bidi="ar-SA"/>
              </w:rPr>
              <w:t xml:space="preserve">4.5.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115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/>
                <w:sz w:val="20"/>
                <w:szCs w:val="20"/>
              </w:rPr>
            </w:pPr>
            <w:r>
              <w:rPr>
                <w:rFonts w:ascii="Noto Serif" w:hAnsi="Noto Serif" w:eastAsia="Calibri" w:cs="Times New Roman"/>
                <w:sz w:val="20"/>
                <w:szCs w:val="20"/>
                <w:shd w:val="clear" w:color="auto" w:fill="auto"/>
                <w:lang w:val="ru-RU" w:eastAsia="en-US" w:bidi="ar-SA"/>
                <w14:ligatures w14:val="none"/>
              </w:rPr>
              <w:t xml:space="preserve">Демонстрирует коммуникативные качества речи (правильность, содержательность, выразительность, чистота, логичность, богатство и др.)</w:t>
            </w:r>
            <w:r>
              <w:rPr>
                <w:rFonts w:ascii="Noto Serif" w:hAnsi="Noto Serif"/>
                <w:sz w:val="20"/>
                <w:szCs w:val="20"/>
              </w:rPr>
            </w:r>
          </w:p>
        </w:tc>
        <w:tc>
          <w:tcPr>
            <w:tcW w:w="842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0" w:type="dxa"/>
            <w:textDirection w:val="lrTb"/>
            <w:noWrap w:val="false"/>
          </w:tcPr>
          <w:p>
            <w:pPr>
              <w:pStyle w:val="617"/>
              <w:jc w:val="left"/>
              <w:spacing w:before="0" w:after="0" w:line="240" w:lineRule="auto"/>
              <w:widowControl/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pP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  <w:r>
              <w:rPr>
                <w:rFonts w:ascii="Noto Serif" w:hAnsi="Noto Serif" w:eastAsia="Calibri" w:cs="Arial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617"/>
        <w:jc w:val="both"/>
        <w:rPr>
          <w:rFonts w:ascii="Noto Serif" w:hAnsi="Noto Serif"/>
          <w:sz w:val="24"/>
          <w:szCs w:val="24"/>
        </w:rPr>
      </w:pPr>
      <w:r>
        <w:rPr>
          <w:rFonts w:ascii="Noto Serif" w:hAnsi="Noto Serif"/>
          <w:sz w:val="24"/>
          <w:szCs w:val="24"/>
        </w:rPr>
      </w:r>
      <w:r>
        <w:rPr>
          <w:rFonts w:ascii="Noto Serif" w:hAnsi="Noto Serif"/>
          <w:sz w:val="24"/>
          <w:szCs w:val="24"/>
        </w:rPr>
      </w:r>
    </w:p>
    <w:p>
      <w:pPr>
        <w:pStyle w:val="617"/>
        <w:jc w:val="both"/>
        <w:spacing w:before="0" w:after="160"/>
        <w:rPr>
          <w:rFonts w:ascii="Noto Serif" w:hAnsi="Noto Serif"/>
        </w:rPr>
      </w:pPr>
      <w:r>
        <w:rPr>
          <w:rFonts w:ascii="Noto Serif" w:hAnsi="Noto Serif" w:eastAsia="Times New Roman" w:cs="Times New Roman"/>
          <w:sz w:val="24"/>
          <w:szCs w:val="24"/>
        </w:rPr>
        <w:t xml:space="preserve">Эксперт ___________/______________________/  </w:t>
        <w:tab/>
        <w:tab/>
        <w:tab/>
        <w:t xml:space="preserve">21.04.2025</w:t>
      </w:r>
      <w:r>
        <w:rPr>
          <w:rFonts w:ascii="Noto Serif" w:hAnsi="Noto Serif" w:eastAsia="Times New Roman" w:cs="Times New Roman"/>
          <w:sz w:val="24"/>
          <w:szCs w:val="24"/>
          <w:shd w:val="clear" w:color="auto" w:fill="ffe994"/>
          <w14:ligatures w14:val="none"/>
        </w:rPr>
      </w:r>
      <w:r>
        <w:rPr>
          <w:rFonts w:ascii="Noto Serif" w:hAnsi="Noto Serif"/>
        </w:rPr>
      </w:r>
    </w:p>
    <w:sectPr>
      <w:footnotePr/>
      <w:endnotePr/>
      <w:type w:val="nextPage"/>
      <w:pgSz w:w="11906" w:h="16838" w:orient="portrait"/>
      <w:pgMar w:top="709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erif">
    <w:panose1 w:val="020B0502040504020204"/>
  </w:font>
  <w:font w:name="WenQuanYi Zen Hei Sharp">
    <w:panose1 w:val="02000603000000000000"/>
  </w:font>
  <w:font w:name="Unifont">
    <w:panose1 w:val="02000603000000000000"/>
  </w:font>
  <w:font w:name="Liberation Sans">
    <w:panose1 w:val="020B0604020202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12">
    <w:name w:val="No List"/>
    <w:uiPriority w:val="99"/>
    <w:semiHidden/>
    <w:unhideWhenUsed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617" w:default="1">
    <w:name w:val="Normal"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/>
      <w:color w:val="auto"/>
      <w:sz w:val="22"/>
      <w:szCs w:val="22"/>
      <w:lang w:val="ru-RU" w:eastAsia="en-US" w:bidi="ar-SA"/>
      <w14:ligatures w14:val="none"/>
    </w:rPr>
  </w:style>
  <w:style w:type="paragraph" w:styleId="618">
    <w:name w:val="Heading 1"/>
    <w:basedOn w:val="61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19">
    <w:name w:val="Heading 2"/>
    <w:basedOn w:val="6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20">
    <w:name w:val="Heading 3"/>
    <w:basedOn w:val="6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21">
    <w:name w:val="Heading 4"/>
    <w:basedOn w:val="6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22">
    <w:name w:val="Heading 5"/>
    <w:basedOn w:val="6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23">
    <w:name w:val="Heading 6"/>
    <w:basedOn w:val="6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24">
    <w:name w:val="Heading 7"/>
    <w:basedOn w:val="6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25">
    <w:name w:val="Heading 8"/>
    <w:basedOn w:val="6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26">
    <w:name w:val="Heading 9"/>
    <w:basedOn w:val="6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27">
    <w:name w:val="Heading 1 Char"/>
    <w:basedOn w:val="650"/>
    <w:uiPriority w:val="9"/>
    <w:qFormat/>
    <w:rPr>
      <w:rFonts w:ascii="Arial" w:hAnsi="Arial" w:eastAsia="Arial" w:cs="Arial"/>
      <w:sz w:val="40"/>
      <w:szCs w:val="40"/>
    </w:rPr>
  </w:style>
  <w:style w:type="character" w:styleId="628">
    <w:name w:val="Heading 2 Char"/>
    <w:basedOn w:val="650"/>
    <w:uiPriority w:val="9"/>
    <w:qFormat/>
    <w:rPr>
      <w:rFonts w:ascii="Arial" w:hAnsi="Arial" w:eastAsia="Arial" w:cs="Arial"/>
      <w:sz w:val="34"/>
    </w:rPr>
  </w:style>
  <w:style w:type="character" w:styleId="629">
    <w:name w:val="Heading 3 Char"/>
    <w:basedOn w:val="650"/>
    <w:uiPriority w:val="9"/>
    <w:qFormat/>
    <w:rPr>
      <w:rFonts w:ascii="Arial" w:hAnsi="Arial" w:eastAsia="Arial" w:cs="Arial"/>
      <w:sz w:val="30"/>
      <w:szCs w:val="30"/>
    </w:rPr>
  </w:style>
  <w:style w:type="character" w:styleId="630">
    <w:name w:val="Heading 4 Char"/>
    <w:basedOn w:val="65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31">
    <w:name w:val="Heading 5 Char"/>
    <w:basedOn w:val="65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32">
    <w:name w:val="Heading 6 Char"/>
    <w:basedOn w:val="65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33">
    <w:name w:val="Heading 7 Char"/>
    <w:basedOn w:val="65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34">
    <w:name w:val="Heading 8 Char"/>
    <w:basedOn w:val="65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35">
    <w:name w:val="Heading 9 Char"/>
    <w:basedOn w:val="65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36">
    <w:name w:val="Title Char"/>
    <w:basedOn w:val="650"/>
    <w:uiPriority w:val="10"/>
    <w:qFormat/>
    <w:rPr>
      <w:sz w:val="48"/>
      <w:szCs w:val="48"/>
    </w:rPr>
  </w:style>
  <w:style w:type="character" w:styleId="637">
    <w:name w:val="Subtitle Char"/>
    <w:basedOn w:val="650"/>
    <w:uiPriority w:val="11"/>
    <w:qFormat/>
    <w:rPr>
      <w:sz w:val="24"/>
      <w:szCs w:val="24"/>
    </w:rPr>
  </w:style>
  <w:style w:type="character" w:styleId="638">
    <w:name w:val="Quote Char"/>
    <w:uiPriority w:val="29"/>
    <w:qFormat/>
    <w:rPr>
      <w:i/>
    </w:rPr>
  </w:style>
  <w:style w:type="character" w:styleId="639">
    <w:name w:val="Intense Quote Char"/>
    <w:uiPriority w:val="30"/>
    <w:qFormat/>
    <w:rPr>
      <w:i/>
    </w:rPr>
  </w:style>
  <w:style w:type="character" w:styleId="640">
    <w:name w:val="Header Char"/>
    <w:basedOn w:val="650"/>
    <w:uiPriority w:val="99"/>
    <w:qFormat/>
  </w:style>
  <w:style w:type="character" w:styleId="641">
    <w:name w:val="Footer Char"/>
    <w:basedOn w:val="650"/>
    <w:uiPriority w:val="99"/>
    <w:qFormat/>
  </w:style>
  <w:style w:type="character" w:styleId="642">
    <w:name w:val="Caption Char"/>
    <w:uiPriority w:val="99"/>
    <w:qFormat/>
  </w:style>
  <w:style w:type="character" w:styleId="643">
    <w:name w:val="Hyperlink"/>
    <w:uiPriority w:val="99"/>
    <w:unhideWhenUsed/>
    <w:rPr>
      <w:color w:val="0000ff" w:themeColor="hyperlink"/>
      <w:u w:val="single"/>
    </w:rPr>
  </w:style>
  <w:style w:type="character" w:styleId="644">
    <w:name w:val="Footnote Text Char"/>
    <w:uiPriority w:val="99"/>
    <w:qFormat/>
    <w:rPr>
      <w:sz w:val="18"/>
    </w:rPr>
  </w:style>
  <w:style w:type="character" w:styleId="645">
    <w:name w:val="Символ сноски"/>
    <w:uiPriority w:val="99"/>
    <w:unhideWhenUsed/>
    <w:qFormat/>
    <w:rPr>
      <w:vertAlign w:val="superscript"/>
    </w:rPr>
  </w:style>
  <w:style w:type="character" w:styleId="646">
    <w:name w:val="footnote reference"/>
    <w:rPr>
      <w:vertAlign w:val="superscript"/>
    </w:rPr>
  </w:style>
  <w:style w:type="character" w:styleId="647">
    <w:name w:val="Endnote Text Char"/>
    <w:uiPriority w:val="99"/>
    <w:qFormat/>
    <w:rPr>
      <w:sz w:val="20"/>
    </w:rPr>
  </w:style>
  <w:style w:type="character" w:styleId="64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49">
    <w:name w:val="endnote reference"/>
    <w:rPr>
      <w:vertAlign w:val="superscript"/>
    </w:rPr>
  </w:style>
  <w:style w:type="character" w:styleId="650" w:default="1">
    <w:name w:val="Default Paragraph Font"/>
    <w:uiPriority w:val="1"/>
    <w:semiHidden/>
    <w:unhideWhenUsed/>
    <w:qFormat/>
  </w:style>
  <w:style w:type="paragraph" w:styleId="651">
    <w:name w:val="Заголовок"/>
    <w:basedOn w:val="617"/>
    <w:next w:val="652"/>
    <w:qFormat/>
    <w:pPr>
      <w:keepNext/>
      <w:spacing w:before="240" w:after="120"/>
    </w:pPr>
    <w:rPr>
      <w:rFonts w:ascii="Liberation Sans" w:hAnsi="Liberation Sans" w:eastAsia="WenQuanYi Zen Hei Sharp" w:cs="Unifont"/>
      <w:sz w:val="28"/>
      <w:szCs w:val="28"/>
    </w:rPr>
  </w:style>
  <w:style w:type="paragraph" w:styleId="652">
    <w:name w:val="Body Text"/>
    <w:basedOn w:val="617"/>
    <w:pPr>
      <w:spacing w:before="0" w:after="140" w:line="276" w:lineRule="auto"/>
    </w:pPr>
  </w:style>
  <w:style w:type="paragraph" w:styleId="653">
    <w:name w:val="List"/>
    <w:basedOn w:val="652"/>
    <w:rPr>
      <w:rFonts w:cs="Unifont"/>
    </w:rPr>
  </w:style>
  <w:style w:type="paragraph" w:styleId="654">
    <w:name w:val="Caption"/>
    <w:basedOn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55">
    <w:name w:val="Указатель"/>
    <w:basedOn w:val="617"/>
    <w:qFormat/>
    <w:pPr>
      <w:suppressLineNumbers/>
    </w:pPr>
    <w:rPr>
      <w:rFonts w:cs="Unifont"/>
    </w:rPr>
  </w:style>
  <w:style w:type="paragraph" w:styleId="656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  <w14:ligatures w14:val="standardContextual"/>
    </w:rPr>
  </w:style>
  <w:style w:type="paragraph" w:styleId="657">
    <w:name w:val="Title"/>
    <w:basedOn w:val="61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58">
    <w:name w:val="Subtitle"/>
    <w:basedOn w:val="617"/>
    <w:uiPriority w:val="11"/>
    <w:qFormat/>
    <w:pPr>
      <w:spacing w:before="200" w:after="200"/>
    </w:pPr>
    <w:rPr>
      <w:sz w:val="24"/>
      <w:szCs w:val="24"/>
    </w:rPr>
  </w:style>
  <w:style w:type="paragraph" w:styleId="659">
    <w:name w:val="Quote"/>
    <w:basedOn w:val="617"/>
    <w:uiPriority w:val="29"/>
    <w:qFormat/>
    <w:pPr>
      <w:ind w:left="720" w:right="720"/>
    </w:pPr>
    <w:rPr>
      <w:i/>
    </w:rPr>
  </w:style>
  <w:style w:type="paragraph" w:styleId="660">
    <w:name w:val="Intense Quote"/>
    <w:basedOn w:val="617"/>
    <w:uiPriority w:val="30"/>
    <w:qFormat/>
    <w:pPr>
      <w:ind w:left="720" w:right="720"/>
      <w:spacing w:before="0" w:after="16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61">
    <w:name w:val="Header and Footer"/>
    <w:basedOn w:val="617"/>
    <w:qFormat/>
  </w:style>
  <w:style w:type="paragraph" w:styleId="662">
    <w:name w:val="Head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3">
    <w:name w:val="Footer"/>
    <w:basedOn w:val="61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664">
    <w:name w:val="footnote text"/>
    <w:basedOn w:val="61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665">
    <w:name w:val="endnote text"/>
    <w:basedOn w:val="61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66">
    <w:name w:val="toc 1"/>
    <w:basedOn w:val="617"/>
    <w:uiPriority w:val="39"/>
    <w:unhideWhenUsed/>
    <w:pPr>
      <w:ind w:left="0" w:right="0" w:firstLine="0"/>
      <w:spacing w:before="0" w:after="57"/>
    </w:pPr>
  </w:style>
  <w:style w:type="paragraph" w:styleId="667">
    <w:name w:val="toc 2"/>
    <w:basedOn w:val="617"/>
    <w:uiPriority w:val="39"/>
    <w:unhideWhenUsed/>
    <w:pPr>
      <w:ind w:left="283" w:right="0" w:firstLine="0"/>
      <w:spacing w:before="0" w:after="57"/>
    </w:pPr>
  </w:style>
  <w:style w:type="paragraph" w:styleId="668">
    <w:name w:val="toc 3"/>
    <w:basedOn w:val="617"/>
    <w:uiPriority w:val="39"/>
    <w:unhideWhenUsed/>
    <w:pPr>
      <w:ind w:left="567" w:right="0" w:firstLine="0"/>
      <w:spacing w:before="0" w:after="57"/>
    </w:pPr>
  </w:style>
  <w:style w:type="paragraph" w:styleId="669">
    <w:name w:val="toc 4"/>
    <w:basedOn w:val="617"/>
    <w:uiPriority w:val="39"/>
    <w:unhideWhenUsed/>
    <w:pPr>
      <w:ind w:left="850" w:right="0" w:firstLine="0"/>
      <w:spacing w:before="0" w:after="57"/>
    </w:pPr>
  </w:style>
  <w:style w:type="paragraph" w:styleId="670">
    <w:name w:val="toc 5"/>
    <w:basedOn w:val="617"/>
    <w:uiPriority w:val="39"/>
    <w:unhideWhenUsed/>
    <w:pPr>
      <w:ind w:left="1134" w:right="0" w:firstLine="0"/>
      <w:spacing w:before="0" w:after="57"/>
    </w:pPr>
  </w:style>
  <w:style w:type="paragraph" w:styleId="671">
    <w:name w:val="toc 6"/>
    <w:basedOn w:val="617"/>
    <w:uiPriority w:val="39"/>
    <w:unhideWhenUsed/>
    <w:pPr>
      <w:ind w:left="1417" w:right="0" w:firstLine="0"/>
      <w:spacing w:before="0" w:after="57"/>
    </w:pPr>
  </w:style>
  <w:style w:type="paragraph" w:styleId="672">
    <w:name w:val="toc 7"/>
    <w:basedOn w:val="617"/>
    <w:uiPriority w:val="39"/>
    <w:unhideWhenUsed/>
    <w:pPr>
      <w:ind w:left="1701" w:right="0" w:firstLine="0"/>
      <w:spacing w:before="0" w:after="57"/>
    </w:pPr>
  </w:style>
  <w:style w:type="paragraph" w:styleId="673">
    <w:name w:val="toc 8"/>
    <w:basedOn w:val="617"/>
    <w:uiPriority w:val="39"/>
    <w:unhideWhenUsed/>
    <w:pPr>
      <w:ind w:left="1984" w:right="0" w:firstLine="0"/>
      <w:spacing w:before="0" w:after="57"/>
    </w:pPr>
  </w:style>
  <w:style w:type="paragraph" w:styleId="674">
    <w:name w:val="toc 9"/>
    <w:basedOn w:val="617"/>
    <w:uiPriority w:val="39"/>
    <w:unhideWhenUsed/>
    <w:pPr>
      <w:ind w:left="2268" w:right="0" w:firstLine="0"/>
      <w:spacing w:before="0" w:after="57"/>
    </w:pPr>
  </w:style>
  <w:style w:type="paragraph" w:styleId="675">
    <w:name w:val="index heading"/>
    <w:basedOn w:val="651"/>
  </w:style>
  <w:style w:type="paragraph" w:styleId="676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  <w14:ligatures w14:val="standardContextual"/>
    </w:rPr>
  </w:style>
  <w:style w:type="paragraph" w:styleId="677">
    <w:name w:val="table of figures"/>
    <w:basedOn w:val="617"/>
    <w:uiPriority w:val="99"/>
    <w:unhideWhenUsed/>
    <w:pPr>
      <w:spacing w:before="0" w:after="0" w:afterAutospacing="0"/>
    </w:pPr>
  </w:style>
  <w:style w:type="paragraph" w:styleId="678">
    <w:name w:val="List Paragraph"/>
    <w:basedOn w:val="617"/>
    <w:uiPriority w:val="34"/>
    <w:qFormat/>
    <w:pPr>
      <w:contextualSpacing/>
      <w:ind w:left="720"/>
      <w:spacing w:before="0" w:after="160"/>
    </w:pPr>
  </w:style>
  <w:style w:type="numbering" w:styleId="679" w:default="1">
    <w:name w:val="Без списка"/>
    <w:uiPriority w:val="99"/>
    <w:semiHidden/>
    <w:unhideWhenUsed/>
    <w:qFormat/>
  </w:style>
  <w:style w:type="table" w:styleId="16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</dc:creator>
  <dc:description/>
  <dc:language>ru-RU</dc:language>
  <cp:revision>19</cp:revision>
  <dcterms:created xsi:type="dcterms:W3CDTF">2023-04-07T09:16:00Z</dcterms:created>
  <dcterms:modified xsi:type="dcterms:W3CDTF">2025-03-28T04:55:18Z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