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  <w:t xml:space="preserve">Объявление о </w:t>
      </w:r>
      <w:r>
        <w:rPr>
          <w:rFonts w:ascii="Times New Roman" w:hAnsi="Times New Roman" w:cs="Times New Roman"/>
          <w:b/>
          <w:sz w:val="28"/>
          <w:szCs w:val="28"/>
          <w:highlight w:val="non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Конкурсе </w:t>
      </w:r>
      <w:r>
        <w:rPr>
          <w:rFonts w:ascii="Times New Roman" w:hAnsi="Times New Roman" w:cs="Times New Roman"/>
          <w:b/>
          <w:sz w:val="28"/>
          <w:szCs w:val="28"/>
        </w:rPr>
        <w:t xml:space="preserve">на присуждение ежегодной премии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«Лучший педагогический работник Новосибирской области»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(далее – Конкурс)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 проводится в соответствии с распоряжением Правительства Новосибирской области от 14.04.2014 № 140-п «Об учреждении премии «Лучший педагогический работник Новосибирской области»» и приказом </w:t>
      </w:r>
      <w:r>
        <w:rPr>
          <w:rFonts w:ascii="Times New Roman" w:hAnsi="Times New Roman" w:cs="Times New Roman"/>
          <w:sz w:val="28"/>
          <w:szCs w:val="28"/>
        </w:rPr>
        <w:t xml:space="preserve">Минобрнауки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 08.05.2014 № 1186 «Об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утверждении положения о конкурсе на присуждение премии «Лучший педагогический работник Новосибирской области».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Цель конкурса - развитие творческого потенциала, поощрение талантливых педагогических </w:t>
      </w:r>
      <w:r>
        <w:rPr>
          <w:rFonts w:ascii="Times New Roman" w:hAnsi="Times New Roman" w:eastAsia="Calibri" w:cs="Times New Roman"/>
          <w:sz w:val="28"/>
          <w:szCs w:val="28"/>
        </w:rPr>
        <w:t xml:space="preserve">работников Новосибирской области.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Участниками конкурса могут быть педагогические работники образовательных организаций, имеющие стаж педагогической деятельности не менее трех лет.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Премия 54285 рублей присуждается 50 лучшим педагогическим работникам государственных дошкольных образовательных организаций, общеобразовательных организаций, организаций д</w:t>
      </w:r>
      <w:r>
        <w:rPr>
          <w:rFonts w:ascii="Times New Roman" w:hAnsi="Times New Roman" w:cs="Times New Roman"/>
          <w:sz w:val="28"/>
          <w:szCs w:val="28"/>
        </w:rPr>
        <w:t xml:space="preserve">ополнительного образования Новосибирской области и муниципальных дошкольных образовательных организаций, организаций дополнительного образования, расположенных на территории Новосибирской области, за особые заслуги и успехи в профессиональной деятельности.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Повторное присуждение премии не допускается.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рган</w:t>
      </w:r>
      <w:r>
        <w:rPr>
          <w:rFonts w:ascii="Times New Roman" w:hAnsi="Times New Roman" w:cs="Times New Roman"/>
          <w:sz w:val="28"/>
          <w:szCs w:val="28"/>
        </w:rPr>
        <w:t xml:space="preserve">ы</w:t>
      </w:r>
      <w:r>
        <w:rPr>
          <w:rFonts w:ascii="Times New Roman" w:hAnsi="Times New Roman" w:cs="Times New Roman"/>
          <w:sz w:val="28"/>
          <w:szCs w:val="28"/>
        </w:rPr>
        <w:t xml:space="preserve"> управления образованием муниципальных районов и городских округов Новосибирской области направляют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представления (по установленной форме)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к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онкурсные материалы 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уч</w:t>
      </w:r>
      <w:r>
        <w:rPr>
          <w:rFonts w:ascii="Times New Roman" w:hAnsi="Times New Roman" w:cs="Times New Roman"/>
          <w:sz w:val="28"/>
          <w:szCs w:val="28"/>
        </w:rPr>
        <w:t xml:space="preserve">аст</w:t>
      </w:r>
      <w:r>
        <w:rPr>
          <w:rFonts w:ascii="Times New Roman" w:hAnsi="Times New Roman" w:cs="Times New Roman"/>
          <w:sz w:val="28"/>
          <w:szCs w:val="28"/>
        </w:rPr>
        <w:t xml:space="preserve">ников к</w:t>
      </w:r>
      <w:r>
        <w:rPr>
          <w:rFonts w:ascii="Times New Roman" w:hAnsi="Times New Roman" w:cs="Times New Roman"/>
          <w:sz w:val="28"/>
          <w:szCs w:val="28"/>
        </w:rPr>
        <w:t xml:space="preserve">онкурс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 о</w:t>
      </w:r>
      <w:r>
        <w:rPr>
          <w:rFonts w:ascii="Times New Roman" w:hAnsi="Times New Roman" w:cs="Times New Roman"/>
          <w:sz w:val="28"/>
          <w:szCs w:val="28"/>
        </w:rPr>
        <w:t xml:space="preserve">бразования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Обращаем внимание с 2025 года эти документы необходимо также загрузить тремя файлами на цифровой платформе «Якласс»</w:t>
      </w:r>
      <w:r>
        <w:rPr>
          <w:rFonts w:ascii="Times New Roman" w:hAnsi="Times New Roman" w:cs="Times New Roman"/>
          <w:sz w:val="28"/>
          <w:szCs w:val="28"/>
        </w:rPr>
        <w:t xml:space="preserve">, обращаем внимание, что содержательная часть (пункт 10 представления) </w:t>
      </w:r>
      <w:r>
        <w:rPr>
          <w:rFonts w:ascii="Times New Roman" w:hAnsi="Times New Roman" w:cs="Times New Roman"/>
          <w:sz w:val="28"/>
          <w:szCs w:val="28"/>
        </w:rPr>
        <w:t xml:space="preserve">загружается тремя файлами соответствующими показателям экспертного листа. Алгоритм загрузки описан в прилагаемой презентации и на ВКС (ссылка прилагается отдельным документом).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</w:t>
      </w:r>
      <w:r>
        <w:rPr>
          <w:rFonts w:ascii="Times New Roman" w:hAnsi="Times New Roman" w:cs="Times New Roman"/>
          <w:sz w:val="28"/>
          <w:szCs w:val="28"/>
        </w:rPr>
        <w:t xml:space="preserve">ты</w:t>
      </w:r>
      <w:r>
        <w:rPr>
          <w:rFonts w:ascii="Times New Roman" w:hAnsi="Times New Roman" w:cs="Times New Roman"/>
          <w:sz w:val="28"/>
          <w:szCs w:val="28"/>
        </w:rPr>
        <w:t xml:space="preserve"> пр</w:t>
      </w:r>
      <w:r>
        <w:rPr>
          <w:rFonts w:ascii="Times New Roman" w:hAnsi="Times New Roman" w:cs="Times New Roman"/>
          <w:sz w:val="28"/>
          <w:szCs w:val="28"/>
        </w:rPr>
        <w:t xml:space="preserve">инимаются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до </w:t>
      </w:r>
      <w:r>
        <w:rPr>
          <w:rFonts w:ascii="Times New Roman" w:hAnsi="Times New Roman" w:cs="Times New Roman"/>
          <w:b/>
          <w:sz w:val="28"/>
          <w:szCs w:val="28"/>
        </w:rPr>
        <w:t xml:space="preserve">01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 xml:space="preserve">2</w:t>
      </w:r>
      <w:r>
        <w:rPr>
          <w:rFonts w:ascii="Times New Roman" w:hAnsi="Times New Roman" w:cs="Times New Roman"/>
          <w:b/>
          <w:sz w:val="28"/>
          <w:szCs w:val="28"/>
        </w:rPr>
        <w:t xml:space="preserve">5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</w:t>
      </w:r>
      <w:r>
        <w:rPr>
          <w:rFonts w:ascii="Times New Roman" w:hAnsi="Times New Roman" w:cs="Times New Roman"/>
          <w:sz w:val="28"/>
          <w:szCs w:val="28"/>
        </w:rPr>
        <w:t xml:space="preserve">письмо </w:t>
      </w:r>
      <w:r>
        <w:rPr>
          <w:rFonts w:ascii="Times New Roman" w:hAnsi="Times New Roman" w:cs="Times New Roman"/>
          <w:sz w:val="28"/>
          <w:szCs w:val="28"/>
        </w:rPr>
        <w:t xml:space="preserve">от о</w:t>
      </w:r>
      <w:r>
        <w:rPr>
          <w:rFonts w:ascii="Times New Roman" w:hAnsi="Times New Roman" w:cs="Times New Roman"/>
          <w:sz w:val="28"/>
          <w:szCs w:val="28"/>
        </w:rPr>
        <w:t xml:space="preserve">рган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>
        <w:rPr>
          <w:rFonts w:ascii="Times New Roman" w:hAnsi="Times New Roman" w:cs="Times New Roman"/>
          <w:sz w:val="28"/>
          <w:szCs w:val="28"/>
        </w:rPr>
        <w:t xml:space="preserve">управления образованием муниципальных районов и городских округов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направлении конкурсных </w:t>
      </w:r>
      <w:r>
        <w:rPr>
          <w:rFonts w:ascii="Times New Roman" w:hAnsi="Times New Roman" w:cs="Times New Roman"/>
          <w:sz w:val="28"/>
          <w:szCs w:val="28"/>
        </w:rPr>
        <w:t xml:space="preserve">документ</w:t>
      </w:r>
      <w:r>
        <w:rPr>
          <w:rFonts w:ascii="Times New Roman" w:hAnsi="Times New Roman" w:cs="Times New Roman"/>
          <w:sz w:val="28"/>
          <w:szCs w:val="28"/>
        </w:rPr>
        <w:t xml:space="preserve">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участников </w:t>
      </w:r>
      <w:r>
        <w:rPr>
          <w:rFonts w:ascii="Times New Roman" w:hAnsi="Times New Roman" w:cs="Times New Roman"/>
          <w:sz w:val="28"/>
          <w:szCs w:val="28"/>
        </w:rPr>
        <w:t xml:space="preserve">необходимо зарегистрировать в канцелярии министерства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 адресу Красный проспект, д.18, к. 609;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зарегистрированные </w:t>
      </w:r>
      <w:r>
        <w:rPr>
          <w:rFonts w:ascii="Times New Roman" w:hAnsi="Times New Roman" w:cs="Times New Roman"/>
          <w:sz w:val="28"/>
          <w:szCs w:val="28"/>
        </w:rPr>
        <w:t xml:space="preserve">конкурсные </w:t>
      </w:r>
      <w:r>
        <w:rPr>
          <w:rFonts w:ascii="Times New Roman" w:hAnsi="Times New Roman" w:cs="Times New Roman"/>
          <w:sz w:val="28"/>
          <w:szCs w:val="28"/>
        </w:rPr>
        <w:t xml:space="preserve">документы принимаются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г. Новосибирск, ул. Красный проспект, д. 42А (вход с ул. Ядринцевской), 2 этаж, каб.210. Контактное лицо: Полунина Алиса Юрьевна,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e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mail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palur</w:t>
      </w:r>
      <w:hyperlink r:id="rId8" w:tooltip="mailto:oea@nso.ru" w:history="1">
        <w:r>
          <w:rPr>
            <w:rStyle w:val="835"/>
            <w:rFonts w:ascii="Times New Roman" w:hAnsi="Times New Roman" w:cs="Times New Roman"/>
            <w:sz w:val="28"/>
            <w:szCs w:val="28"/>
          </w:rPr>
          <w:t xml:space="preserve">@</w:t>
        </w:r>
        <w:r>
          <w:rPr>
            <w:rStyle w:val="835"/>
            <w:rFonts w:ascii="Times New Roman" w:hAnsi="Times New Roman" w:cs="Times New Roman"/>
            <w:sz w:val="28"/>
            <w:szCs w:val="28"/>
            <w:lang w:val="en-US"/>
          </w:rPr>
          <w:t xml:space="preserve">nso</w:t>
        </w:r>
        <w:r>
          <w:rPr>
            <w:rStyle w:val="835"/>
            <w:rFonts w:ascii="Times New Roman" w:hAnsi="Times New Roman" w:cs="Times New Roman"/>
            <w:sz w:val="28"/>
            <w:szCs w:val="28"/>
          </w:rPr>
          <w:t xml:space="preserve">.</w:t>
        </w:r>
        <w:r>
          <w:rPr>
            <w:rStyle w:val="835"/>
            <w:rFonts w:ascii="Times New Roman" w:hAnsi="Times New Roman" w:cs="Times New Roman"/>
            <w:sz w:val="28"/>
            <w:szCs w:val="28"/>
            <w:lang w:val="en-US"/>
          </w:rPr>
          <w:t xml:space="preserve">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тел. 8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(383) 2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8 </w:t>
      </w:r>
      <w:r>
        <w:rPr>
          <w:rFonts w:ascii="Times New Roman" w:hAnsi="Times New Roman" w:cs="Times New Roman"/>
          <w:sz w:val="28"/>
          <w:szCs w:val="28"/>
        </w:rPr>
        <w:t xml:space="preserve">64</w:t>
      </w:r>
      <w:r>
        <w:rPr>
          <w:rFonts w:ascii="Times New Roman" w:hAnsi="Times New Roman" w:cs="Times New Roman"/>
          <w:sz w:val="28"/>
          <w:szCs w:val="28"/>
        </w:rPr>
        <w:t xml:space="preserve"> 9</w:t>
      </w:r>
      <w:r>
        <w:rPr>
          <w:rFonts w:ascii="Times New Roman" w:hAnsi="Times New Roman" w:cs="Times New Roman"/>
          <w:sz w:val="28"/>
          <w:szCs w:val="28"/>
        </w:rPr>
        <w:t xml:space="preserve">9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Вся информация о конкурсе размещается на сайте министерства образования Новосибирской области в рубрике Проф</w:t>
      </w:r>
      <w:r>
        <w:rPr>
          <w:rFonts w:ascii="Times New Roman" w:hAnsi="Times New Roman" w:cs="Times New Roman"/>
          <w:sz w:val="28"/>
          <w:szCs w:val="28"/>
        </w:rPr>
        <w:t xml:space="preserve">ессиональные </w:t>
      </w:r>
      <w:r>
        <w:rPr>
          <w:rFonts w:ascii="Times New Roman" w:hAnsi="Times New Roman" w:cs="Times New Roman"/>
          <w:sz w:val="28"/>
          <w:szCs w:val="28"/>
        </w:rPr>
        <w:t xml:space="preserve">конкурсы – Лучший </w:t>
      </w:r>
      <w:r>
        <w:rPr>
          <w:rFonts w:ascii="Times New Roman" w:hAnsi="Times New Roman" w:cs="Times New Roman"/>
          <w:sz w:val="28"/>
          <w:szCs w:val="28"/>
        </w:rPr>
        <w:t xml:space="preserve">педработник</w:t>
      </w:r>
      <w:r>
        <w:rPr>
          <w:rFonts w:ascii="Times New Roman" w:hAnsi="Times New Roman" w:cs="Times New Roman"/>
          <w:sz w:val="28"/>
          <w:szCs w:val="28"/>
        </w:rPr>
        <w:t xml:space="preserve"> – Лучший педагогический работник –</w:t>
      </w:r>
      <w:r>
        <w:rPr>
          <w:rFonts w:ascii="Times New Roman" w:hAnsi="Times New Roman" w:cs="Times New Roman"/>
          <w:sz w:val="28"/>
          <w:szCs w:val="28"/>
        </w:rPr>
        <w:t xml:space="preserve"> 2025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character" w:styleId="835">
    <w:name w:val="Hyperlink"/>
    <w:basedOn w:val="832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oea@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Одрова Елена Александровна</dc:creator>
  <cp:revision>17</cp:revision>
  <dcterms:created xsi:type="dcterms:W3CDTF">2019-04-15T04:01:00Z</dcterms:created>
  <dcterms:modified xsi:type="dcterms:W3CDTF">2025-04-01T09:16:02Z</dcterms:modified>
</cp:coreProperties>
</file>