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word/header8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6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49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</w:pPr>
      <w:r/>
      <w:r/>
    </w:p>
    <w:tbl>
      <w:tblPr>
        <w:tblStyle w:val="95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учреждение дополнительного профессионального образования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центр развития профессионального образования»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85.42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дополнительного образования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дополнительных профессиональных программ повышения квалификации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имеющие или получающие среднее профессиональное и (или) высшее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</w:r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709" w:right="567" w:bottom="851" w:left="1418" w:header="397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</w:t>
            </w:r>
            <w:r>
              <w:rPr>
                <w:color w:val="000000" w:themeColor="text1"/>
                <w:sz w:val="18"/>
              </w:rPr>
              <w:t xml:space="preserve">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759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30.1.854219.1.00120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62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по программам дополнительного профессионального образования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Методическое обеспечение реализации программ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по программам дополнительного профессионального образования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33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30.1.854219.1.00120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Использование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533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Методическое обеспечение реализации программ среднего профессионального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blPrEx/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5.1. Нормативные правовые акты, регулирующие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708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142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Минобрнауки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России от 01.07.2013 № 499 «Об утверждении Порядка организации и осуществления образовательной деятельности по дополнительным профессиональным программам»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архивных справок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тветствии с законодательством Российской Федерации и международными обязательствами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33.012.0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</w:t>
            </w:r>
            <w:r>
              <w:rPr>
                <w:color w:val="000000" w:themeColor="text1"/>
                <w:sz w:val="18"/>
              </w:rPr>
              <w:t xml:space="preserve">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</w:t>
            </w:r>
            <w:r>
              <w:rPr>
                <w:color w:val="000000" w:themeColor="text1"/>
                <w:sz w:val="18"/>
              </w:rPr>
              <w:t xml:space="preserve">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910112О.99.0.БА78АА00000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1. Уровень выполнения государственного задания в части предоставления архивной информации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48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77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9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33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910112О.99.0.БА78АА00000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исполненных запросов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>
        <w:tblPrEx/>
        <w:trPr>
          <w:trHeight w:val="31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Нормативные правовые акты, устанавливающие размер платы (цену, тариф) либо порядок ее (его) установления: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государственная услуга бесплатная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32"/>
        </w:trPr>
        <w:tc>
          <w:tcPr>
            <w:gridSpan w:val="6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97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0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22.10.2004 № 125-ФЗ «Об архивном деле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15-ОЗ «Об архивном деле в Новосибирской области»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5.2.  Порядок  информирования  потенциальных  потребителей 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2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654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сайте образовательного учреждения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6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Информация о режиме работы образовательного учреждения и занятий в коллективах, перечень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8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29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государственным органам и органам местного самоуправления архивной информации и копий архивных документов, необходимых для осуществления ими своих полномочий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власти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headerReference w:type="default" r:id="rId12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</w:t>
            </w:r>
            <w:r>
              <w:rPr>
                <w:color w:val="000000" w:themeColor="text1"/>
                <w:sz w:val="18"/>
              </w:rPr>
              <w:t xml:space="preserve">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1. Доля исполненных запросов от числа поступивших в течение года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2. Доля запросов, исполненных в нормативные сроки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48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77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20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33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исполненных запросов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>
        <w:tblPrEx/>
        <w:trPr>
          <w:trHeight w:val="31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Нормативные правовые акты, устанавливающие размер платы (цену, тариф) либо порядок ее (его) установления: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государственная услуга бесплатная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32"/>
        </w:trPr>
        <w:tc>
          <w:tcPr>
            <w:gridSpan w:val="6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97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753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22.10.2004 № 125-ФЗ «Об архивном деле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315-ОЗ «Об архивном деле в Новосибирской области»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5.2.  Порядок  информирования  потенциальных  потребителей 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2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654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сайте образовательного учреждения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06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Информация о режиме работы образовательного учреждения и занятий в коллективах, перечень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8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29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4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Юридические лица; физические лица; органы государственной власти; органы местного самоуправления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3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022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6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</w:t>
            </w:r>
            <w:r>
              <w:rPr>
                <w:color w:val="000000" w:themeColor="text1"/>
                <w:sz w:val="18"/>
              </w:rPr>
              <w:t xml:space="preserve">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96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</w:t>
            </w:r>
            <w:r>
              <w:rPr>
                <w:color w:val="000000" w:themeColor="text1"/>
                <w:sz w:val="18"/>
              </w:rPr>
              <w:t xml:space="preserve">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6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2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1. Доля исполненных запросов от числа поступивших в течение года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26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 xml:space="preserve">2. Доля запросов, исполненных в нормативные сроки</w:t>
            </w:r>
            <w:r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pStyle w:val="948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77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1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21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33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24.1.910112.1.000001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 запросам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исполненных запросов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>
        <w:tblPrEx/>
        <w:trPr>
          <w:trHeight w:val="312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4. Нормативные правовые акты, устанавливающие размер платы (цену, тариф) либо порядок ее (его) установления: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государственная услуга бесплатная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32"/>
        </w:trPr>
        <w:tc>
          <w:tcPr>
            <w:gridSpan w:val="6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tcW w:w="96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66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68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80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92"/>
        </w:trPr>
        <w:tc>
          <w:tcPr>
            <w:shd w:val="clear" w:color="auto" w:fill="auto"/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171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84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226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98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0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297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9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gridSpan w:val="6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22.10.2004 № 125-ФЗ «Об архивном деле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315-ОЗ «Об архивном деле в Новосибирской области»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5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5.2.  Порядок  информирования  потенциальных  потребителей 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7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6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Calibri" w:hAnsi="Calibri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82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1238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сайте образовательного учреждения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71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Информация о режиме работы образовательного учреждения и занятий в коллективах, перечень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321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55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537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  <w:tr>
        <w:tblPrEx/>
        <w:trPr>
          <w:trHeight w:val="403"/>
        </w:trPr>
        <w:tc>
          <w:tcPr>
            <w:gridSpan w:val="2"/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</w:t>
            </w: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образовательного учреждения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gridSpan w:val="2"/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II</w:t>
      </w:r>
      <w:r>
        <w:rPr>
          <w:rFonts w:ascii="Times New Roman" w:hAnsi="Times New Roman" w:cs="Times New Roman"/>
          <w:color w:val="000000" w:themeColor="text1"/>
        </w:rPr>
        <w:t xml:space="preserve"> . Сведения о выполняемых работах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работы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  <w:r>
              <w:rPr>
                <w:rFonts w:ascii="Times New Roman" w:hAnsi="Times New Roman" w:cs="Times New Roman"/>
                <w:color w:val="000000" w:themeColor="text1"/>
                <w:highlight w:val="yellow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работы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интересах общества; физические лица; юридические лица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4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1134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Показатели, характеризующие объем и (или)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1134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134"/>
        <w:gridCol w:w="1134"/>
        <w:gridCol w:w="993"/>
        <w:gridCol w:w="1134"/>
        <w:gridCol w:w="993"/>
        <w:gridCol w:w="1134"/>
        <w:gridCol w:w="992"/>
        <w:gridCol w:w="1134"/>
        <w:gridCol w:w="1134"/>
        <w:gridCol w:w="1134"/>
        <w:gridCol w:w="992"/>
        <w:gridCol w:w="1090"/>
        <w:gridCol w:w="1036"/>
      </w:tblGrid>
      <w:tr>
        <w:tblPrEx/>
        <w:trPr>
          <w:trHeight w:val="4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8"/>
                <w:szCs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Значение показателя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Допустимые (возможные)  отклонения  от  установленных показателей качества государственной  услуги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36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Результаты </w:t>
            </w:r>
            <w:r>
              <w:rPr>
                <w:color w:val="000000" w:themeColor="text1"/>
                <w:sz w:val="18"/>
                <w:szCs w:val="18"/>
              </w:rPr>
              <w:t xml:space="preserve">оценки степени значимости показателя качества</w:t>
            </w:r>
            <w:r>
              <w:rPr>
                <w:color w:val="000000" w:themeColor="text1"/>
                <w:sz w:val="18"/>
                <w:szCs w:val="18"/>
              </w:rPr>
              <w:t xml:space="preserve"> работы (в баллах) (в баллах)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color w:val="000000" w:themeColor="text1"/>
                <w:sz w:val="18"/>
                <w:szCs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color w:val="000000" w:themeColor="text1"/>
                <w:sz w:val="18"/>
                <w:szCs w:val="18"/>
              </w:rPr>
              <w:t xml:space="preserve"> год 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(1-й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2027</w:t>
            </w:r>
            <w:r>
              <w:rPr>
                <w:color w:val="000000" w:themeColor="text1"/>
                <w:sz w:val="18"/>
                <w:szCs w:val="18"/>
              </w:rPr>
              <w:t xml:space="preserve"> год 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90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4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код по ОКЕИ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  <w:outlineLvl w:val="0"/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7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22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30.1.854193.0.00018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4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Доля потребителей, удовлетворенных качеством выполнения работы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6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>
        <w:tblPrEx/>
        <w:trPr>
          <w:trHeight w:val="11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pStyle w:val="954"/>
              <w:ind w:left="80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6"/>
                <w:szCs w:val="18"/>
              </w:rPr>
              <w:t xml:space="preserve"> номер </w:t>
            </w:r>
            <w:r>
              <w:rPr>
                <w:color w:val="000000" w:themeColor="text1"/>
                <w:sz w:val="16"/>
                <w:szCs w:val="18"/>
              </w:rPr>
              <w:t xml:space="preserve">реестро-вой</w:t>
            </w:r>
            <w:r>
              <w:rPr>
                <w:color w:val="000000" w:themeColor="text1"/>
                <w:sz w:val="16"/>
                <w:szCs w:val="18"/>
              </w:rPr>
              <w:t xml:space="preserve"> записи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7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Значение показателя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Допустимые  (возможные)  отклонения  от  установленных показателей объема государственной   услуги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3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97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6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описание работы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2025</w:t>
            </w:r>
            <w:r>
              <w:rPr>
                <w:color w:val="000000" w:themeColor="text1"/>
                <w:sz w:val="16"/>
                <w:szCs w:val="18"/>
              </w:rPr>
              <w:t xml:space="preserve"> 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очеред-ной</w:t>
            </w:r>
            <w:r>
              <w:rPr>
                <w:color w:val="000000" w:themeColor="text1"/>
                <w:sz w:val="16"/>
                <w:szCs w:val="18"/>
              </w:rPr>
              <w:t xml:space="preserve">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2026</w:t>
            </w:r>
            <w:r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2027</w:t>
            </w:r>
            <w:r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2025</w:t>
            </w:r>
            <w:r>
              <w:rPr>
                <w:color w:val="000000" w:themeColor="text1"/>
                <w:sz w:val="16"/>
                <w:szCs w:val="18"/>
              </w:rPr>
              <w:t xml:space="preserve"> 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очеред-ной</w:t>
            </w:r>
            <w:r>
              <w:rPr>
                <w:color w:val="000000" w:themeColor="text1"/>
                <w:sz w:val="16"/>
                <w:szCs w:val="18"/>
              </w:rPr>
              <w:t xml:space="preserve">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2026</w:t>
            </w:r>
            <w:r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2027</w:t>
            </w:r>
            <w:r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наимено-вание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код по </w:t>
            </w:r>
            <w:hyperlink r:id="rId22" w:tooltip="consultantplus://offline/ref=4EF01732EF8603FCB3173C1761B99DDD1E8010AEC9A5536BC7E52E2CD7eBc3F" w:history="1">
              <w:r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  <w:r/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1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3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4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6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7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8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9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10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11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12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13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14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15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16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17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18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  <w:outlineLvl w:val="0"/>
            </w:pPr>
            <w:r>
              <w:rPr>
                <w:color w:val="000000" w:themeColor="text1"/>
                <w:sz w:val="18"/>
              </w:rPr>
              <w:t xml:space="preserve">30.1.854193.0.00018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Обеспечение участия обучающихся в конкурсах профессионального мастерства, олимпиадах и мероприятиях, на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6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8400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8400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8400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-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  <w:sectPr>
          <w:headerReference w:type="default" r:id="rId15"/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работы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Комплектование архивными документами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48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работы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интересах общества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48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5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34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6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Показатели, характеризующие объем и (или)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992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179"/>
      </w:tblGrid>
      <w:tr>
        <w:tblPrEx/>
        <w:trPr>
          <w:trHeight w:val="4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8"/>
                <w:szCs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Показатель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Значение показателя качества работы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8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Допустимые (возможные)  отклонения  от  установленных показателей качества государственной  услуги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79" w:type="dxa"/>
            <w:vAlign w:val="center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Результаты </w:t>
            </w:r>
            <w:r>
              <w:rPr>
                <w:color w:val="000000" w:themeColor="text1"/>
                <w:sz w:val="18"/>
                <w:szCs w:val="18"/>
              </w:rPr>
              <w:t xml:space="preserve">оценки степени значимости показателя качества</w:t>
            </w:r>
            <w:r>
              <w:rPr>
                <w:color w:val="000000" w:themeColor="text1"/>
                <w:sz w:val="18"/>
                <w:szCs w:val="18"/>
              </w:rPr>
              <w:t xml:space="preserve"> работы (в баллах)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color w:val="000000" w:themeColor="text1"/>
                <w:sz w:val="18"/>
                <w:szCs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color w:val="000000" w:themeColor="text1"/>
                <w:sz w:val="18"/>
                <w:szCs w:val="18"/>
              </w:rPr>
              <w:t xml:space="preserve"> год 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(1-й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2027</w:t>
            </w:r>
            <w:r>
              <w:rPr>
                <w:color w:val="000000" w:themeColor="text1"/>
                <w:sz w:val="18"/>
                <w:szCs w:val="18"/>
              </w:rPr>
              <w:t xml:space="preserve"> год 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90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179" w:type="dxa"/>
            <w:vAlign w:val="center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4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наименова-ние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код по ОКЕИ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  <w:outlineLvl w:val="0"/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9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14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9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24.1.910112.0.000003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плановой форме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Доля единиц хранения, переданных в архив и оформленных в соответствии с «Правилами»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90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79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работы: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302" w:type="dxa"/>
        <w:tblInd w:w="-107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1134"/>
        <w:gridCol w:w="992"/>
        <w:gridCol w:w="993"/>
        <w:gridCol w:w="1275"/>
        <w:gridCol w:w="851"/>
        <w:gridCol w:w="850"/>
        <w:gridCol w:w="1560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>
        <w:tblPrEx/>
        <w:trPr>
          <w:trHeight w:val="114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pStyle w:val="954"/>
              <w:ind w:left="80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Уникаль-ный</w:t>
            </w:r>
            <w:r>
              <w:rPr>
                <w:color w:val="000000" w:themeColor="text1"/>
                <w:sz w:val="16"/>
                <w:szCs w:val="18"/>
              </w:rPr>
              <w:t xml:space="preserve"> номер </w:t>
            </w:r>
            <w:r>
              <w:rPr>
                <w:color w:val="000000" w:themeColor="text1"/>
                <w:sz w:val="16"/>
                <w:szCs w:val="18"/>
              </w:rPr>
              <w:t xml:space="preserve">реестро-вой</w:t>
            </w:r>
            <w:r>
              <w:rPr>
                <w:color w:val="000000" w:themeColor="text1"/>
                <w:sz w:val="16"/>
                <w:szCs w:val="18"/>
              </w:rPr>
              <w:t xml:space="preserve"> записи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3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Показатель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Значение показателя объема работы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Допустимые  (возможные</w:t>
            </w:r>
            <w:r>
              <w:rPr>
                <w:color w:val="000000" w:themeColor="text1"/>
                <w:sz w:val="16"/>
                <w:szCs w:val="18"/>
              </w:rPr>
              <w:t xml:space="preserve">)  отклонения  от  установленных показателей объема государственной   услуги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3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наименова</w:t>
            </w:r>
            <w:r>
              <w:rPr>
                <w:color w:val="000000" w:themeColor="text1"/>
                <w:sz w:val="16"/>
                <w:szCs w:val="18"/>
              </w:rPr>
              <w:t xml:space="preserve">-</w:t>
            </w:r>
            <w:r>
              <w:rPr>
                <w:color w:val="000000" w:themeColor="text1"/>
                <w:sz w:val="16"/>
                <w:szCs w:val="18"/>
              </w:rPr>
            </w:r>
          </w:p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ние</w:t>
            </w:r>
            <w:r>
              <w:rPr>
                <w:color w:val="000000" w:themeColor="text1"/>
                <w:sz w:val="16"/>
                <w:szCs w:val="18"/>
              </w:rPr>
              <w:t xml:space="preserve"> показателя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описание работы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2025</w:t>
            </w:r>
            <w:r>
              <w:rPr>
                <w:color w:val="000000" w:themeColor="text1"/>
                <w:sz w:val="16"/>
                <w:szCs w:val="18"/>
              </w:rPr>
              <w:t xml:space="preserve"> 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очеред-ной</w:t>
            </w:r>
            <w:r>
              <w:rPr>
                <w:color w:val="000000" w:themeColor="text1"/>
                <w:sz w:val="16"/>
                <w:szCs w:val="18"/>
              </w:rPr>
              <w:t xml:space="preserve">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2026</w:t>
            </w:r>
            <w:r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2027</w:t>
            </w:r>
            <w:r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2025</w:t>
            </w:r>
            <w:r>
              <w:rPr>
                <w:color w:val="000000" w:themeColor="text1"/>
                <w:sz w:val="16"/>
                <w:szCs w:val="18"/>
              </w:rPr>
              <w:t xml:space="preserve"> год (</w:t>
            </w:r>
            <w:r>
              <w:rPr>
                <w:color w:val="000000" w:themeColor="text1"/>
                <w:sz w:val="16"/>
                <w:szCs w:val="18"/>
              </w:rPr>
              <w:t xml:space="preserve">очеред-ной</w:t>
            </w:r>
            <w:r>
              <w:rPr>
                <w:color w:val="000000" w:themeColor="text1"/>
                <w:sz w:val="16"/>
                <w:szCs w:val="18"/>
              </w:rPr>
              <w:t xml:space="preserve"> </w:t>
            </w:r>
            <w:r>
              <w:rPr>
                <w:color w:val="000000" w:themeColor="text1"/>
                <w:sz w:val="16"/>
                <w:szCs w:val="18"/>
              </w:rPr>
              <w:t xml:space="preserve">финан-совый</w:t>
            </w:r>
            <w:r>
              <w:rPr>
                <w:color w:val="000000" w:themeColor="text1"/>
                <w:sz w:val="16"/>
                <w:szCs w:val="18"/>
              </w:rPr>
              <w:t xml:space="preserve"> год)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2026</w:t>
            </w:r>
            <w:r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2027</w:t>
            </w:r>
            <w:r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r>
              <w:rPr>
                <w:color w:val="000000" w:themeColor="text1"/>
                <w:sz w:val="16"/>
                <w:szCs w:val="18"/>
              </w:rPr>
              <w:t xml:space="preserve">плано-вого</w:t>
            </w:r>
            <w:r>
              <w:rPr>
                <w:color w:val="000000" w:themeColor="text1"/>
                <w:sz w:val="16"/>
                <w:szCs w:val="18"/>
              </w:rPr>
              <w:t xml:space="preserve"> периода)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процентах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29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наимено-вание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код по </w:t>
            </w:r>
            <w:hyperlink r:id="rId23" w:tooltip="consultantplus://offline/ref=4EF01732EF8603FCB3173C1761B99DDD1E8010AEC9A5536BC7E52E2CD7eBc3F" w:history="1">
              <w:r>
                <w:rPr>
                  <w:color w:val="000000" w:themeColor="text1"/>
                  <w:sz w:val="16"/>
                  <w:szCs w:val="18"/>
                </w:rPr>
                <w:t xml:space="preserve">ОК</w:t>
              </w:r>
              <w:r>
                <w:rPr>
                  <w:color w:val="000000" w:themeColor="text1"/>
                  <w:sz w:val="16"/>
                  <w:szCs w:val="18"/>
                </w:rPr>
                <w:t xml:space="preserve">ЕИ </w:t>
              </w:r>
            </w:hyperlink>
            <w:r/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1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2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3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4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6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7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8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9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10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11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12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13 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14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15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16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17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18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24.1.910112.0.000003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плановой форме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Количество дел (документов), принятых на хранение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642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ab/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Экспертиза ценности, фондирование, опись и прием документов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" w:type="dxa"/>
            <w:textDirection w:val="lrTb"/>
            <w:noWrap/>
          </w:tcPr>
          <w:p>
            <w:pPr>
              <w:pStyle w:val="954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pStyle w:val="954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5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 w:val="16"/>
                <w:szCs w:val="18"/>
              </w:rPr>
            </w:pPr>
            <w:r>
              <w:rPr>
                <w:color w:val="000000" w:themeColor="text1"/>
                <w:sz w:val="16"/>
                <w:szCs w:val="18"/>
              </w:rPr>
              <w:t xml:space="preserve">-</w:t>
            </w:r>
            <w:r>
              <w:rPr>
                <w:color w:val="000000" w:themeColor="text1"/>
                <w:sz w:val="16"/>
                <w:szCs w:val="18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1134" w:right="567" w:bottom="1134" w:left="1418" w:header="720" w:footer="72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</w:t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 информация не требуется.</w:t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Учреждение дополнительного профессионального образования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Ежеквартально, до 10 числа месяца, следующег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</w:tr>
    </w:tbl>
    <w:p>
      <w:pPr>
        <w:pStyle w:val="948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48"/>
        <w:spacing w:line="480" w:lineRule="auto"/>
        <w:rPr>
          <w:color w:val="000000" w:themeColor="text1"/>
          <w:sz w:val="28"/>
        </w:rPr>
      </w:pP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color w:val="ffffff" w:themeColor="background1"/>
      </w:rPr>
    </w:pPr>
    <w:r>
      <w:rPr>
        <w:color w:val="ffffff" w:themeColor="background1"/>
      </w:rPr>
    </w:r>
    <w:r>
      <w:rPr>
        <w:color w:val="ffffff" w:themeColor="background1"/>
      </w:rPr>
    </w:r>
  </w:p>
  <w:p>
    <w:pPr>
      <w:pStyle w:val="94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2"/>
  </w:num>
  <w:num w:numId="2">
    <w:abstractNumId w:val="2"/>
  </w:num>
  <w:num w:numId="3">
    <w:abstractNumId w:val="8"/>
  </w:num>
  <w:num w:numId="4">
    <w:abstractNumId w:val="10"/>
  </w:num>
  <w:num w:numId="5">
    <w:abstractNumId w:val="6"/>
  </w:num>
  <w:num w:numId="6">
    <w:abstractNumId w:val="4"/>
  </w:num>
  <w:num w:numId="7">
    <w:abstractNumId w:val="13"/>
  </w:num>
  <w:num w:numId="8">
    <w:abstractNumId w:val="0"/>
  </w:num>
  <w:num w:numId="9">
    <w:abstractNumId w:val="11"/>
  </w:num>
  <w:num w:numId="10">
    <w:abstractNumId w:val="5"/>
  </w:num>
  <w:num w:numId="11">
    <w:abstractNumId w:val="14"/>
  </w:num>
  <w:num w:numId="12">
    <w:abstractNumId w:val="7"/>
  </w:num>
  <w:num w:numId="13">
    <w:abstractNumId w:val="9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8"/>
    <w:link w:val="790"/>
    <w:uiPriority w:val="10"/>
    <w:rPr>
      <w:sz w:val="48"/>
      <w:szCs w:val="48"/>
    </w:rPr>
  </w:style>
  <w:style w:type="character" w:styleId="37">
    <w:name w:val="Subtitle Char"/>
    <w:basedOn w:val="768"/>
    <w:link w:val="792"/>
    <w:uiPriority w:val="11"/>
    <w:rPr>
      <w:sz w:val="24"/>
      <w:szCs w:val="24"/>
    </w:rPr>
  </w:style>
  <w:style w:type="character" w:styleId="39">
    <w:name w:val="Quote Char"/>
    <w:link w:val="794"/>
    <w:uiPriority w:val="29"/>
    <w:rPr>
      <w:i/>
    </w:rPr>
  </w:style>
  <w:style w:type="character" w:styleId="41">
    <w:name w:val="Intense Quote Char"/>
    <w:link w:val="796"/>
    <w:uiPriority w:val="30"/>
    <w:rPr>
      <w:i/>
    </w:r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30"/>
    <w:uiPriority w:val="99"/>
    <w:rPr>
      <w:sz w:val="20"/>
    </w:rPr>
  </w:style>
  <w:style w:type="paragraph" w:styleId="767" w:default="1">
    <w:name w:val="Normal"/>
    <w:qFormat/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paragraph" w:styleId="771" w:customStyle="1">
    <w:name w:val="Heading 1"/>
    <w:basedOn w:val="767"/>
    <w:next w:val="767"/>
    <w:link w:val="77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2" w:customStyle="1">
    <w:name w:val="Heading 1 Char"/>
    <w:basedOn w:val="768"/>
    <w:link w:val="771"/>
    <w:uiPriority w:val="9"/>
    <w:rPr>
      <w:rFonts w:ascii="Arial" w:hAnsi="Arial" w:eastAsia="Arial" w:cs="Arial"/>
      <w:sz w:val="40"/>
      <w:szCs w:val="40"/>
    </w:rPr>
  </w:style>
  <w:style w:type="paragraph" w:styleId="773" w:customStyle="1">
    <w:name w:val="Heading 2"/>
    <w:basedOn w:val="767"/>
    <w:next w:val="767"/>
    <w:link w:val="77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4" w:customStyle="1">
    <w:name w:val="Heading 2 Char"/>
    <w:basedOn w:val="768"/>
    <w:link w:val="773"/>
    <w:uiPriority w:val="9"/>
    <w:rPr>
      <w:rFonts w:ascii="Arial" w:hAnsi="Arial" w:eastAsia="Arial" w:cs="Arial"/>
      <w:sz w:val="34"/>
    </w:rPr>
  </w:style>
  <w:style w:type="paragraph" w:styleId="775" w:customStyle="1">
    <w:name w:val="Heading 3"/>
    <w:basedOn w:val="767"/>
    <w:next w:val="767"/>
    <w:link w:val="77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6" w:customStyle="1">
    <w:name w:val="Heading 3 Char"/>
    <w:basedOn w:val="768"/>
    <w:link w:val="775"/>
    <w:uiPriority w:val="9"/>
    <w:rPr>
      <w:rFonts w:ascii="Arial" w:hAnsi="Arial" w:eastAsia="Arial" w:cs="Arial"/>
      <w:sz w:val="30"/>
      <w:szCs w:val="30"/>
    </w:rPr>
  </w:style>
  <w:style w:type="paragraph" w:styleId="777" w:customStyle="1">
    <w:name w:val="Heading 4"/>
    <w:basedOn w:val="767"/>
    <w:next w:val="767"/>
    <w:link w:val="77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 w:customStyle="1">
    <w:name w:val="Heading 4 Char"/>
    <w:basedOn w:val="768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 w:customStyle="1">
    <w:name w:val="Heading 5"/>
    <w:basedOn w:val="767"/>
    <w:next w:val="767"/>
    <w:link w:val="78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Heading 5 Char"/>
    <w:basedOn w:val="768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 w:customStyle="1">
    <w:name w:val="Heading 6"/>
    <w:basedOn w:val="767"/>
    <w:next w:val="767"/>
    <w:link w:val="78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2" w:customStyle="1">
    <w:name w:val="Heading 6 Char"/>
    <w:basedOn w:val="768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 w:customStyle="1">
    <w:name w:val="Heading 7"/>
    <w:basedOn w:val="767"/>
    <w:next w:val="767"/>
    <w:link w:val="78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4" w:customStyle="1">
    <w:name w:val="Heading 7 Char"/>
    <w:basedOn w:val="768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 w:customStyle="1">
    <w:name w:val="Heading 8"/>
    <w:basedOn w:val="767"/>
    <w:next w:val="767"/>
    <w:link w:val="78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6" w:customStyle="1">
    <w:name w:val="Heading 8 Char"/>
    <w:basedOn w:val="768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 w:customStyle="1">
    <w:name w:val="Heading 9"/>
    <w:basedOn w:val="767"/>
    <w:next w:val="767"/>
    <w:link w:val="78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customStyle="1">
    <w:name w:val="Heading 9 Char"/>
    <w:basedOn w:val="76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No Spacing"/>
    <w:uiPriority w:val="1"/>
    <w:qFormat/>
    <w:pPr>
      <w:spacing w:after="0" w:line="240" w:lineRule="auto"/>
    </w:pPr>
  </w:style>
  <w:style w:type="paragraph" w:styleId="790">
    <w:name w:val="Title"/>
    <w:basedOn w:val="767"/>
    <w:next w:val="767"/>
    <w:link w:val="791"/>
    <w:uiPriority w:val="10"/>
    <w:qFormat/>
    <w:pPr>
      <w:contextualSpacing/>
      <w:spacing w:before="300"/>
    </w:pPr>
    <w:rPr>
      <w:sz w:val="48"/>
      <w:szCs w:val="48"/>
    </w:rPr>
  </w:style>
  <w:style w:type="character" w:styleId="791" w:customStyle="1">
    <w:name w:val="Название Знак"/>
    <w:basedOn w:val="768"/>
    <w:link w:val="790"/>
    <w:uiPriority w:val="10"/>
    <w:rPr>
      <w:sz w:val="48"/>
      <w:szCs w:val="48"/>
    </w:rPr>
  </w:style>
  <w:style w:type="paragraph" w:styleId="792">
    <w:name w:val="Subtitle"/>
    <w:basedOn w:val="767"/>
    <w:next w:val="767"/>
    <w:link w:val="793"/>
    <w:uiPriority w:val="11"/>
    <w:qFormat/>
    <w:pPr>
      <w:spacing w:before="200"/>
    </w:pPr>
    <w:rPr>
      <w:sz w:val="24"/>
      <w:szCs w:val="24"/>
    </w:rPr>
  </w:style>
  <w:style w:type="character" w:styleId="793" w:customStyle="1">
    <w:name w:val="Подзаголовок Знак"/>
    <w:basedOn w:val="768"/>
    <w:link w:val="792"/>
    <w:uiPriority w:val="11"/>
    <w:rPr>
      <w:sz w:val="24"/>
      <w:szCs w:val="24"/>
    </w:rPr>
  </w:style>
  <w:style w:type="paragraph" w:styleId="794">
    <w:name w:val="Quote"/>
    <w:basedOn w:val="767"/>
    <w:next w:val="767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7"/>
    <w:next w:val="767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68"/>
    <w:link w:val="949"/>
    <w:uiPriority w:val="99"/>
  </w:style>
  <w:style w:type="character" w:styleId="799" w:customStyle="1">
    <w:name w:val="Footer Char"/>
    <w:basedOn w:val="768"/>
    <w:link w:val="951"/>
    <w:uiPriority w:val="99"/>
  </w:style>
  <w:style w:type="paragraph" w:styleId="800" w:customStyle="1">
    <w:name w:val="Caption"/>
    <w:basedOn w:val="767"/>
    <w:next w:val="7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link w:val="951"/>
    <w:uiPriority w:val="99"/>
  </w:style>
  <w:style w:type="table" w:styleId="802" w:customStyle="1">
    <w:name w:val="Table Grid Light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 w:customStyle="1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 w:customStyle="1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 w:customStyle="1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 w:customStyle="1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1" w:customStyle="1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3" w:customStyle="1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5" w:customStyle="1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6" w:customStyle="1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5" w:customStyle="1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6" w:customStyle="1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7" w:customStyle="1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8" w:customStyle="1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 w:customStyle="1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1" w:customStyle="1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4" w:customStyle="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5" w:customStyle="1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6" w:customStyle="1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7" w:customStyle="1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8" w:customStyle="1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9" w:customStyle="1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ned - Accent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Lined - Accent 2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Lined - Accent 3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Lined - Accent 4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Lined - Accent 5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Lined - Accent 6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 &amp; Lined - Accent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Bordered &amp; Lined - Accent 2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Bordered &amp; Lined - Accent 3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Bordered &amp; Lined - Accent 4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Bordered &amp; Lined - Accent 5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Bordered &amp; Lined - Accent 6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2" w:customStyle="1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3" w:customStyle="1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4" w:customStyle="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5" w:customStyle="1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6" w:customStyle="1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7">
    <w:name w:val="footnote text"/>
    <w:basedOn w:val="767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 w:customStyle="1">
    <w:name w:val="Текст сноски Знак"/>
    <w:link w:val="927"/>
    <w:uiPriority w:val="99"/>
    <w:rPr>
      <w:sz w:val="18"/>
    </w:rPr>
  </w:style>
  <w:style w:type="character" w:styleId="929">
    <w:name w:val="footnote reference"/>
    <w:basedOn w:val="768"/>
    <w:uiPriority w:val="99"/>
    <w:unhideWhenUsed/>
    <w:rPr>
      <w:vertAlign w:val="superscript"/>
    </w:rPr>
  </w:style>
  <w:style w:type="paragraph" w:styleId="930">
    <w:name w:val="endnote text"/>
    <w:basedOn w:val="767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 w:customStyle="1">
    <w:name w:val="Текст концевой сноски Знак"/>
    <w:link w:val="930"/>
    <w:uiPriority w:val="99"/>
    <w:rPr>
      <w:sz w:val="20"/>
    </w:rPr>
  </w:style>
  <w:style w:type="character" w:styleId="932">
    <w:name w:val="endnote reference"/>
    <w:basedOn w:val="768"/>
    <w:uiPriority w:val="99"/>
    <w:semiHidden/>
    <w:unhideWhenUsed/>
    <w:rPr>
      <w:vertAlign w:val="superscript"/>
    </w:rPr>
  </w:style>
  <w:style w:type="paragraph" w:styleId="933">
    <w:name w:val="toc 1"/>
    <w:basedOn w:val="767"/>
    <w:next w:val="767"/>
    <w:uiPriority w:val="39"/>
    <w:unhideWhenUsed/>
    <w:pPr>
      <w:spacing w:after="57"/>
    </w:pPr>
  </w:style>
  <w:style w:type="paragraph" w:styleId="934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5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36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7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8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39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0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1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67"/>
    <w:next w:val="767"/>
    <w:uiPriority w:val="99"/>
    <w:unhideWhenUsed/>
    <w:pPr>
      <w:spacing w:after="0"/>
    </w:pPr>
  </w:style>
  <w:style w:type="character" w:styleId="944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45">
    <w:name w:val="Balloon Text"/>
    <w:basedOn w:val="767"/>
    <w:link w:val="94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6" w:customStyle="1">
    <w:name w:val="Текст выноски Знак"/>
    <w:basedOn w:val="768"/>
    <w:link w:val="945"/>
    <w:uiPriority w:val="99"/>
    <w:semiHidden/>
    <w:rPr>
      <w:rFonts w:ascii="Tahoma" w:hAnsi="Tahoma" w:cs="Tahoma"/>
      <w:sz w:val="16"/>
      <w:szCs w:val="16"/>
    </w:rPr>
  </w:style>
  <w:style w:type="paragraph" w:styleId="947">
    <w:name w:val="List Paragraph"/>
    <w:basedOn w:val="767"/>
    <w:uiPriority w:val="34"/>
    <w:qFormat/>
    <w:pPr>
      <w:contextualSpacing/>
      <w:ind w:left="720"/>
    </w:pPr>
  </w:style>
  <w:style w:type="paragraph" w:styleId="94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9" w:customStyle="1">
    <w:name w:val="Header"/>
    <w:basedOn w:val="767"/>
    <w:link w:val="9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"/>
    <w:basedOn w:val="768"/>
    <w:link w:val="949"/>
    <w:uiPriority w:val="99"/>
  </w:style>
  <w:style w:type="paragraph" w:styleId="951" w:customStyle="1">
    <w:name w:val="Footer"/>
    <w:basedOn w:val="767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768"/>
    <w:link w:val="951"/>
    <w:uiPriority w:val="99"/>
  </w:style>
  <w:style w:type="table" w:styleId="953">
    <w:name w:val="Table Grid"/>
    <w:basedOn w:val="7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header" Target="header6.xml" /><Relationship Id="rId15" Type="http://schemas.openxmlformats.org/officeDocument/2006/relationships/header" Target="header7.xml" /><Relationship Id="rId16" Type="http://schemas.openxmlformats.org/officeDocument/2006/relationships/header" Target="header8.xml" /><Relationship Id="rId17" Type="http://schemas.openxmlformats.org/officeDocument/2006/relationships/customXml" Target="../customXml/item1.xml" /><Relationship Id="rId18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1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4EF01732EF8603FCB3173C1761B99DDD1E8010AEC9A5536BC7E52E2CD7eBc3F" TargetMode="External"/><Relationship Id="rId23" Type="http://schemas.openxmlformats.org/officeDocument/2006/relationships/hyperlink" Target="consultantplus://offline/ref=4EF01732EF8603FCB3173C1761B99DDD1E8010AEC9A5536BC7E52E2CD7eBc3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_rels/header6.xml.rels><?xml version="1.0" encoding="UTF-8" standalone="yes"?><Relationships xmlns="http://schemas.openxmlformats.org/package/2006/relationships"></Relationships>
</file>

<file path=word/_rels/header7.xml.rels><?xml version="1.0" encoding="UTF-8" standalone="yes"?><Relationships xmlns="http://schemas.openxmlformats.org/package/2006/relationships"></Relationships>
</file>

<file path=word/_rels/header8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34CD7-5D0D-4118-95C9-3847D2D9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79</cp:revision>
  <dcterms:created xsi:type="dcterms:W3CDTF">2018-12-06T02:18:00Z</dcterms:created>
  <dcterms:modified xsi:type="dcterms:W3CDTF">2025-01-20T05:42:57Z</dcterms:modified>
</cp:coreProperties>
</file>