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57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57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«УТВЕРЖДЕНО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57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приказом Минобразования Новосибирской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57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26.12.2024  № 1916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57"/>
        <w:ind w:left="5387"/>
        <w:jc w:val="center"/>
        <w:tabs>
          <w:tab w:val="left" w:pos="5670" w:leader="none"/>
        </w:tabs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  <w:r/>
    </w:p>
    <w:p>
      <w:pPr>
        <w:pStyle w:val="957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Министр образования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57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Новосибирской области</w:t>
      </w:r>
      <w:r>
        <w:rPr>
          <w:color w:val="000000" w:themeColor="text1"/>
          <w:sz w:val="28"/>
          <w:szCs w:val="28"/>
          <w:highlight w:val="white"/>
        </w:rPr>
      </w:r>
      <w:r/>
    </w:p>
    <w:p>
      <w:pPr>
        <w:pStyle w:val="957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color w:val="000000" w:themeColor="text1"/>
          <w:sz w:val="28"/>
          <w:szCs w:val="28"/>
          <w:highlight w:val="white"/>
        </w:rPr>
        <w:t xml:space="preserve">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М.Н. Жафярова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7"/>
        <w:ind w:left="5387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«___» ________20</w:t>
      </w:r>
      <w:r>
        <w:rPr>
          <w:rFonts w:ascii="Times New Roman" w:hAnsi="Times New Roman" w:cs="Times New Roman"/>
          <w:sz w:val="28"/>
          <w:szCs w:val="28"/>
        </w:rPr>
        <w:t xml:space="preserve">24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57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7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7"/>
        <w:jc w:val="center"/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  <w:u w:val="non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25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pStyle w:val="95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95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  <w:t xml:space="preserve">на 20</w:t>
      </w:r>
      <w:r>
        <w:rPr>
          <w:rFonts w:ascii="Times New Roman" w:hAnsi="Times New Roman" w:cs="Times New Roman"/>
          <w:b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sz w:val="28"/>
          <w:szCs w:val="28"/>
        </w:rPr>
        <w:t xml:space="preserve">5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 xml:space="preserve">6 и 202</w:t>
      </w:r>
      <w:r>
        <w:rPr>
          <w:rFonts w:ascii="Times New Roman" w:hAnsi="Times New Roman" w:cs="Times New Roman"/>
          <w:b/>
          <w:sz w:val="28"/>
          <w:szCs w:val="28"/>
        </w:rPr>
        <w:t xml:space="preserve">7 годов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7"/>
        <w:jc w:val="center"/>
      </w:pPr>
      <w:r>
        <w:t xml:space="preserve">                                    </w:t>
      </w:r>
      <w:r/>
    </w:p>
    <w:tbl>
      <w:tblPr>
        <w:tblStyle w:val="962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по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>
              <w:rPr>
                <w:rFonts w:ascii="Times New Roman" w:hAnsi="Times New Roman" w:cs="Times New Roman"/>
                <w:b/>
              </w:rPr>
              <w:t xml:space="preserve">бюджетное</w:t>
            </w:r>
            <w:r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 xml:space="preserve">реждение Новосибирской области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  <w:p>
            <w:pPr>
              <w:pStyle w:val="95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</w:t>
            </w:r>
            <w:r>
              <w:rPr>
                <w:rFonts w:ascii="Times New Roman" w:hAnsi="Times New Roman" w:cs="Times New Roman"/>
                <w:b/>
              </w:rPr>
              <w:t xml:space="preserve">колледж</w:t>
            </w:r>
            <w:r>
              <w:rPr>
                <w:rFonts w:ascii="Times New Roman" w:hAnsi="Times New Roman" w:cs="Times New Roman"/>
                <w:b/>
              </w:rPr>
              <w:t xml:space="preserve"> электроники и вычислительной техники</w:t>
            </w:r>
            <w:r>
              <w:rPr>
                <w:rFonts w:ascii="Times New Roman" w:hAnsi="Times New Roman" w:cs="Times New Roman"/>
                <w:b/>
              </w:rPr>
              <w:t xml:space="preserve">»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5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1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962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blPrEx/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специалистов среднего звена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37.Д56.0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Ф</w:t>
            </w:r>
            <w:r>
              <w:rPr>
                <w:rFonts w:ascii="Times New Roman" w:hAnsi="Times New Roman" w:cs="Times New Roman"/>
              </w:rPr>
              <w:t xml:space="preserve">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среднее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общее образование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57"/>
        <w:rPr>
          <w:rFonts w:ascii="Times New Roman" w:hAnsi="Times New Roman" w:cs="Times New Roman"/>
        </w:rPr>
        <w:sectPr>
          <w:headerReference w:type="default" r:id="rId9"/>
          <w:footerReference w:type="default" r:id="rId12"/>
          <w:footerReference w:type="first" r:id="rId13"/>
          <w:footnotePr/>
          <w:endnotePr/>
          <w:type w:val="nextPage"/>
          <w:pgSz w:w="11906" w:h="16838" w:orient="portrait"/>
          <w:pgMar w:top="567" w:right="567" w:bottom="709" w:left="1418" w:header="720" w:footer="34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7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>
        <w:tblPrEx/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2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852101О.99.0.ББ28ЦЮ88002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09.02.07 Информационные системы и программирование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39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852101О.99.0.ББ28ЦЯ12002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09.02.07 Информационные системы и программирование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83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0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852101О.99.0.ББ28БП48000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09.02.01 Компьютерные системы и комплексы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852101О.99.0.ББ28ЦЩ72002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09.02.06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Сетевое и системное администрирование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852101О.99.0.ББ28ЧЗ52002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11.02.16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Монтаж, техническое обслуживание и ремонт электронных приборов и устройств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852101О.99.0.ББ28ЧЗ76002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11.02.16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Монтаж, техническое обслуживание и ремонт электронных приборов и устройств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852101О.99.0.ББ28ЧГ44002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10.02.05 Обеспечение информационной безопасности автоматизированных систем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852101О.99.0.ББ28ГЖ24000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11.02.13 Твердотельная электроника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br w:type="page" w:clear="all"/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blPrEx/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9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5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60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852101О.99.0.ББ28ЦЮ88002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09.02.07 Информационные системы и программирование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294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294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294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6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852101О.99.0.ББ28ЦЯ12002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09.02.07 Информационные системы и программирование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852101О.99.0.ББ28БП48000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09.02.01 Компьютерные системы и комплексы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852101О.99.0.ББ28ЦЩ72002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09.02.06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Сетевое и системное администрирование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99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852101О.99.0.ББ28ЧЗ52002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11.02.16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Монтаж, техническое обслуживание и ремонт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электронных приборов и устройств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30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852101О.99.0.ББ28ЧЗ76002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11.02.16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Монтаж, техническое обслуживание и ремонт электронных приборов и устройств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82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852101О.99.0.ББ28ЧГ44002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10.02.05 Обеспечение информационной безопасности автоматизированных систем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4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852101О.99.0.ББ28ГЖ24000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11.02.13 Твердотельная электроника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957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567" w:right="567" w:bottom="851" w:left="1134" w:header="340" w:footer="567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pStyle w:val="957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blPrEx/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1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»;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Приказ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Министерства просвещен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 29.10.2013 №1199 «Об 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специальностей среднего профессионального образования»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blPrEx/>
        <w:trPr/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 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bookmarkStart w:id="0" w:name="_GoBack"/>
            <w:r/>
            <w:bookmarkEnd w:id="0"/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hd w:val="nil" w:color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highlight w:val="none"/>
        </w:rPr>
        <w:br w:type="page" w:clear="all"/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  <w:highlight w:val="none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2</w:t>
      </w:r>
      <w:r>
        <w:rPr>
          <w:rFonts w:ascii="Times New Roman" w:hAnsi="Times New Roman" w:cs="Times New Roman"/>
          <w:color w:val="000000" w:themeColor="text1"/>
          <w:highlight w:val="none"/>
        </w:rPr>
      </w:r>
      <w:r>
        <w:rPr>
          <w:rFonts w:ascii="Times New Roman" w:hAnsi="Times New Roman" w:cs="Times New Roman"/>
          <w:color w:val="000000" w:themeColor="text1"/>
          <w:highlight w:val="none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Style w:val="962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blPrEx/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по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pStyle w:val="95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среднего профессионального образования - программ подготовки квалифицированных рабочих, служащих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37.Д57.0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57"/>
        <w:rPr>
          <w:rFonts w:ascii="Times New Roman" w:hAnsi="Times New Roman" w:cs="Times New Roman"/>
          <w:color w:val="000000" w:themeColor="text1"/>
        </w:rPr>
        <w:sectPr>
          <w:headerReference w:type="default" r:id="rId10"/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3"/>
        <w:gridCol w:w="993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blPrEx/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852101О.99.0.ББ29БП72000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09.01.03 Мастер по обработке цифровой информации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852100О.99.0.БО83БГ68000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  <w14:ligatures w14:val="non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09.01.03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Оператор информационных систем и ресурсов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  <w14:ligatures w14:val="non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shd w:val="nil" w:color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blPrEx/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027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6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852101О.99.0.ББ29БП72000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09.01.03 Мастер по обработке цифровой информации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852100О.99.0.БО83БГ68000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09.01.03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Оператор информационных систем и ресурсов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57"/>
        <w:jc w:val="center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</w:p>
    <w:p>
      <w:pPr>
        <w:pStyle w:val="957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709" w:right="567" w:bottom="851" w:left="1134" w:header="454" w:footer="720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blPrEx/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661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»;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Приказ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Министерства просвещен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 29.10.2013 №1199 «Об 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специальностей среднего профессионального образования»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blPrEx/>
        <w:trPr/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 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shd w:val="nil" w:color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Прочие сведения о государственном задании</w:t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pStyle w:val="957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57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56"/>
        <w:numPr>
          <w:ilvl w:val="0"/>
          <w:numId w:val="15"/>
        </w:numPr>
        <w:ind w:left="284" w:hanging="284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Досрочное прекращение государственного задания возможно при следующих условиях: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ликвидации, реорганизации профессионального образовательного учреждения;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иные основания, предусмотренные законодательством.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pStyle w:val="957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 Иная информация, необходимая для выполнения (контроля за выполнением)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</w:rPr>
      </w:pPr>
      <w:r>
        <w:rPr>
          <w:rFonts w:ascii="Times New Roman" w:hAnsi="Times New Roman" w:eastAsia="Calibri" w:cs="Times New Roman"/>
          <w:color w:val="000000" w:themeColor="text1"/>
        </w:rPr>
        <w:t xml:space="preserve">Иная информация не требуется.</w:t>
      </w:r>
      <w:r>
        <w:rPr>
          <w:rFonts w:ascii="Times New Roman" w:hAnsi="Times New Roman" w:eastAsia="Calibri" w:cs="Times New Roman"/>
          <w:color w:val="000000" w:themeColor="text1"/>
        </w:rPr>
      </w:r>
      <w:r>
        <w:rPr>
          <w:rFonts w:ascii="Times New Roman" w:hAnsi="Times New Roman" w:eastAsia="Calibri" w:cs="Times New Roman"/>
          <w:color w:val="000000" w:themeColor="text1"/>
        </w:rPr>
      </w:r>
    </w:p>
    <w:p>
      <w:pPr>
        <w:pStyle w:val="957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контроля за выполнением государственного задания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blPrEx/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Ежеквартально, до 10 числа месяца, следующего за отчетным кварталом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Министерство образования Новосибирской области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</w:tr>
    </w:tbl>
    <w:p>
      <w:pPr>
        <w:pStyle w:val="957"/>
        <w:spacing w:line="480" w:lineRule="auto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</w:r>
      <w:r>
        <w:rPr>
          <w:color w:val="000000" w:themeColor="text1"/>
          <w:lang w:val="en-US"/>
        </w:rPr>
      </w:r>
      <w:r>
        <w:rPr>
          <w:color w:val="000000" w:themeColor="text1"/>
          <w:lang w:val="en-US"/>
        </w:rPr>
      </w:r>
    </w:p>
    <w:p>
      <w:pPr>
        <w:pStyle w:val="95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</w:t>
      </w:r>
      <w:r>
        <w:rPr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Требования к отчетности о выполнении государственного задания: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4.1. Периодичность  представления  отчетов  о  выполнении государственного задания: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ind w:left="0" w:firstLine="0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- ежеквартально до 10 числа месяца, следующего за отчётным, по итогам года - до 20 января года, 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следующего за отчетным;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</w:p>
    <w:p>
      <w:pPr>
        <w:pStyle w:val="957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  <w:t xml:space="preserve">- представление</w:t>
      </w:r>
      <w:r>
        <w:rPr>
          <w:rFonts w:ascii="Times New Roman" w:hAnsi="Times New Roman" w:cs="Times New Roman"/>
          <w:sz w:val="22"/>
          <w:szCs w:val="22"/>
        </w:rPr>
        <w:t xml:space="preserve"> предварительного отчета о выполнении государственного задания - </w:t>
      </w:r>
      <w:r>
        <w:rPr>
          <w:rFonts w:ascii="Times New Roman" w:hAnsi="Times New Roman" w:cs="Times New Roman"/>
          <w:sz w:val="22"/>
          <w:szCs w:val="22"/>
        </w:rPr>
        <w:t xml:space="preserve">не позднее 1 ноября отчетного года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rPr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</w:t>
      </w: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</w:p>
    <w:p>
      <w:pPr>
        <w:pStyle w:val="957"/>
        <w:rPr>
          <w:color w:val="000000" w:themeColor="text1"/>
          <w:sz w:val="28"/>
          <w:lang w:val="en-US"/>
        </w:rPr>
      </w:pPr>
      <w:r>
        <w:rPr>
          <w:color w:val="000000" w:themeColor="text1"/>
          <w:sz w:val="28"/>
          <w:lang w:val="en-US"/>
        </w:rPr>
      </w:r>
      <w:r>
        <w:rPr>
          <w:color w:val="000000" w:themeColor="text1"/>
          <w:sz w:val="28"/>
          <w:lang w:val="en-US"/>
        </w:rPr>
      </w:r>
      <w:r>
        <w:rPr>
          <w:color w:val="000000" w:themeColor="text1"/>
          <w:sz w:val="28"/>
          <w:lang w:val="en-US"/>
        </w:rPr>
      </w:r>
    </w:p>
    <w:sectPr>
      <w:headerReference w:type="default" r:id="rId11"/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1"/>
      <w:docPartObj>
        <w:docPartGallery w:val="Page Numbers (Bottom of Page)"/>
        <w:docPartUnique w:val="true"/>
      </w:docPartObj>
      <w:rPr/>
    </w:sdtPr>
    <w:sdtContent>
      <w:p>
        <w:pPr>
          <w:pStyle w:val="96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10</w:t>
        </w:r>
        <w:r>
          <w:fldChar w:fldCharType="end"/>
        </w:r>
        <w:r/>
      </w:p>
    </w:sdtContent>
  </w:sdt>
  <w:p>
    <w:pPr>
      <w:pStyle w:val="960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0"/>
      <w:docPartObj>
        <w:docPartGallery w:val="Page Numbers (Bottom of Page)"/>
        <w:docPartUnique w:val="true"/>
      </w:docPartObj>
      <w:rPr/>
    </w:sdtPr>
    <w:sdtContent>
      <w:p>
        <w:pPr>
          <w:pStyle w:val="96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9</w:t>
        </w:r>
        <w:r>
          <w:fldChar w:fldCharType="end"/>
        </w:r>
        <w:r/>
      </w:p>
    </w:sdtContent>
  </w:sdt>
  <w:p>
    <w:pPr>
      <w:pStyle w:val="9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8"/>
      <w:jc w:val="center"/>
    </w:pPr>
    <w:r/>
    <w:r/>
  </w:p>
  <w:p>
    <w:pPr>
      <w:pStyle w:val="95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80110020"/>
      <w:docPartObj>
        <w:docPartGallery w:val="Page Numbers (Top of Page)"/>
        <w:docPartUnique w:val="true"/>
      </w:docPartObj>
      <w:rPr/>
    </w:sdtPr>
    <w:sdtContent>
      <w:p>
        <w:pPr>
          <w:pStyle w:val="958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8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76">
    <w:name w:val="Heading 1"/>
    <w:basedOn w:val="949"/>
    <w:next w:val="949"/>
    <w:link w:val="77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77">
    <w:name w:val="Heading 1 Char"/>
    <w:basedOn w:val="950"/>
    <w:link w:val="776"/>
    <w:uiPriority w:val="9"/>
    <w:rPr>
      <w:rFonts w:ascii="Arial" w:hAnsi="Arial" w:eastAsia="Arial" w:cs="Arial"/>
      <w:sz w:val="40"/>
      <w:szCs w:val="40"/>
    </w:rPr>
  </w:style>
  <w:style w:type="paragraph" w:styleId="778">
    <w:name w:val="Heading 2"/>
    <w:basedOn w:val="949"/>
    <w:next w:val="949"/>
    <w:link w:val="77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79">
    <w:name w:val="Heading 2 Char"/>
    <w:basedOn w:val="950"/>
    <w:link w:val="778"/>
    <w:uiPriority w:val="9"/>
    <w:rPr>
      <w:rFonts w:ascii="Arial" w:hAnsi="Arial" w:eastAsia="Arial" w:cs="Arial"/>
      <w:sz w:val="34"/>
    </w:rPr>
  </w:style>
  <w:style w:type="paragraph" w:styleId="780">
    <w:name w:val="Heading 3"/>
    <w:basedOn w:val="949"/>
    <w:next w:val="949"/>
    <w:link w:val="78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81">
    <w:name w:val="Heading 3 Char"/>
    <w:basedOn w:val="950"/>
    <w:link w:val="780"/>
    <w:uiPriority w:val="9"/>
    <w:rPr>
      <w:rFonts w:ascii="Arial" w:hAnsi="Arial" w:eastAsia="Arial" w:cs="Arial"/>
      <w:sz w:val="30"/>
      <w:szCs w:val="30"/>
    </w:rPr>
  </w:style>
  <w:style w:type="paragraph" w:styleId="782">
    <w:name w:val="Heading 4"/>
    <w:basedOn w:val="949"/>
    <w:next w:val="949"/>
    <w:link w:val="78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83">
    <w:name w:val="Heading 4 Char"/>
    <w:basedOn w:val="950"/>
    <w:link w:val="782"/>
    <w:uiPriority w:val="9"/>
    <w:rPr>
      <w:rFonts w:ascii="Arial" w:hAnsi="Arial" w:eastAsia="Arial" w:cs="Arial"/>
      <w:b/>
      <w:bCs/>
      <w:sz w:val="26"/>
      <w:szCs w:val="26"/>
    </w:rPr>
  </w:style>
  <w:style w:type="paragraph" w:styleId="784">
    <w:name w:val="Heading 5"/>
    <w:basedOn w:val="949"/>
    <w:next w:val="949"/>
    <w:link w:val="78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85">
    <w:name w:val="Heading 5 Char"/>
    <w:basedOn w:val="950"/>
    <w:link w:val="784"/>
    <w:uiPriority w:val="9"/>
    <w:rPr>
      <w:rFonts w:ascii="Arial" w:hAnsi="Arial" w:eastAsia="Arial" w:cs="Arial"/>
      <w:b/>
      <w:bCs/>
      <w:sz w:val="24"/>
      <w:szCs w:val="24"/>
    </w:rPr>
  </w:style>
  <w:style w:type="paragraph" w:styleId="786">
    <w:name w:val="Heading 6"/>
    <w:basedOn w:val="949"/>
    <w:next w:val="949"/>
    <w:link w:val="78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87">
    <w:name w:val="Heading 6 Char"/>
    <w:basedOn w:val="950"/>
    <w:link w:val="786"/>
    <w:uiPriority w:val="9"/>
    <w:rPr>
      <w:rFonts w:ascii="Arial" w:hAnsi="Arial" w:eastAsia="Arial" w:cs="Arial"/>
      <w:b/>
      <w:bCs/>
      <w:sz w:val="22"/>
      <w:szCs w:val="22"/>
    </w:rPr>
  </w:style>
  <w:style w:type="paragraph" w:styleId="788">
    <w:name w:val="Heading 7"/>
    <w:basedOn w:val="949"/>
    <w:next w:val="949"/>
    <w:link w:val="78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89">
    <w:name w:val="Heading 7 Char"/>
    <w:basedOn w:val="950"/>
    <w:link w:val="78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90">
    <w:name w:val="Heading 8"/>
    <w:basedOn w:val="949"/>
    <w:next w:val="949"/>
    <w:link w:val="79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91">
    <w:name w:val="Heading 8 Char"/>
    <w:basedOn w:val="950"/>
    <w:link w:val="790"/>
    <w:uiPriority w:val="9"/>
    <w:rPr>
      <w:rFonts w:ascii="Arial" w:hAnsi="Arial" w:eastAsia="Arial" w:cs="Arial"/>
      <w:i/>
      <w:iCs/>
      <w:sz w:val="22"/>
      <w:szCs w:val="22"/>
    </w:rPr>
  </w:style>
  <w:style w:type="paragraph" w:styleId="792">
    <w:name w:val="Heading 9"/>
    <w:basedOn w:val="949"/>
    <w:next w:val="949"/>
    <w:link w:val="79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3">
    <w:name w:val="Heading 9 Char"/>
    <w:basedOn w:val="950"/>
    <w:link w:val="792"/>
    <w:uiPriority w:val="9"/>
    <w:rPr>
      <w:rFonts w:ascii="Arial" w:hAnsi="Arial" w:eastAsia="Arial" w:cs="Arial"/>
      <w:i/>
      <w:iCs/>
      <w:sz w:val="21"/>
      <w:szCs w:val="21"/>
    </w:rPr>
  </w:style>
  <w:style w:type="paragraph" w:styleId="794">
    <w:name w:val="No Spacing"/>
    <w:uiPriority w:val="1"/>
    <w:qFormat/>
    <w:pPr>
      <w:spacing w:before="0" w:after="0" w:line="240" w:lineRule="auto"/>
    </w:pPr>
  </w:style>
  <w:style w:type="paragraph" w:styleId="795">
    <w:name w:val="Title"/>
    <w:basedOn w:val="949"/>
    <w:next w:val="949"/>
    <w:link w:val="79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96">
    <w:name w:val="Title Char"/>
    <w:basedOn w:val="950"/>
    <w:link w:val="795"/>
    <w:uiPriority w:val="10"/>
    <w:rPr>
      <w:sz w:val="48"/>
      <w:szCs w:val="48"/>
    </w:rPr>
  </w:style>
  <w:style w:type="paragraph" w:styleId="797">
    <w:name w:val="Subtitle"/>
    <w:basedOn w:val="949"/>
    <w:next w:val="949"/>
    <w:link w:val="798"/>
    <w:uiPriority w:val="11"/>
    <w:qFormat/>
    <w:pPr>
      <w:spacing w:before="200" w:after="200"/>
    </w:pPr>
    <w:rPr>
      <w:sz w:val="24"/>
      <w:szCs w:val="24"/>
    </w:rPr>
  </w:style>
  <w:style w:type="character" w:styleId="798">
    <w:name w:val="Subtitle Char"/>
    <w:basedOn w:val="950"/>
    <w:link w:val="797"/>
    <w:uiPriority w:val="11"/>
    <w:rPr>
      <w:sz w:val="24"/>
      <w:szCs w:val="24"/>
    </w:rPr>
  </w:style>
  <w:style w:type="paragraph" w:styleId="799">
    <w:name w:val="Quote"/>
    <w:basedOn w:val="949"/>
    <w:next w:val="949"/>
    <w:link w:val="800"/>
    <w:uiPriority w:val="29"/>
    <w:qFormat/>
    <w:pPr>
      <w:ind w:left="720" w:right="720"/>
    </w:pPr>
    <w:rPr>
      <w:i/>
    </w:rPr>
  </w:style>
  <w:style w:type="character" w:styleId="800">
    <w:name w:val="Quote Char"/>
    <w:link w:val="799"/>
    <w:uiPriority w:val="29"/>
    <w:rPr>
      <w:i/>
    </w:rPr>
  </w:style>
  <w:style w:type="paragraph" w:styleId="801">
    <w:name w:val="Intense Quote"/>
    <w:basedOn w:val="949"/>
    <w:next w:val="949"/>
    <w:link w:val="80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2">
    <w:name w:val="Intense Quote Char"/>
    <w:link w:val="801"/>
    <w:uiPriority w:val="30"/>
    <w:rPr>
      <w:i/>
    </w:rPr>
  </w:style>
  <w:style w:type="character" w:styleId="803">
    <w:name w:val="Header Char"/>
    <w:basedOn w:val="950"/>
    <w:link w:val="958"/>
    <w:uiPriority w:val="99"/>
  </w:style>
  <w:style w:type="character" w:styleId="804">
    <w:name w:val="Footer Char"/>
    <w:basedOn w:val="950"/>
    <w:link w:val="960"/>
    <w:uiPriority w:val="99"/>
  </w:style>
  <w:style w:type="paragraph" w:styleId="805">
    <w:name w:val="Caption"/>
    <w:basedOn w:val="949"/>
    <w:next w:val="949"/>
    <w:link w:val="80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06">
    <w:name w:val="Caption Char"/>
    <w:basedOn w:val="805"/>
    <w:link w:val="960"/>
    <w:uiPriority w:val="99"/>
  </w:style>
  <w:style w:type="table" w:styleId="807">
    <w:name w:val="Table Grid Light"/>
    <w:basedOn w:val="95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8">
    <w:name w:val="Plain Table 1"/>
    <w:basedOn w:val="95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9">
    <w:name w:val="Plain Table 2"/>
    <w:basedOn w:val="95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0">
    <w:name w:val="Plain Table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1">
    <w:name w:val="Plain Table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Plain Table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3">
    <w:name w:val="Grid Table 1 Light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Grid Table 1 Light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Grid Table 1 Light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Grid Table 1 Light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Grid Table 1 Light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Grid Table 1 Light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Grid Table 1 Light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Grid Table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2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2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2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2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2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2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3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3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3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3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3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3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4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5">
    <w:name w:val="Grid Table 4 - Accent 1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36">
    <w:name w:val="Grid Table 4 - Accent 2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37">
    <w:name w:val="Grid Table 4 - Accent 3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38">
    <w:name w:val="Grid Table 4 - Accent 4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39">
    <w:name w:val="Grid Table 4 - Accent 5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40">
    <w:name w:val="Grid Table 4 - Accent 6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41">
    <w:name w:val="Grid Table 5 Dark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2">
    <w:name w:val="Grid Table 5 Dark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3">
    <w:name w:val="Grid Table 5 Dark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44">
    <w:name w:val="Grid Table 5 Dark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45">
    <w:name w:val="Grid Table 5 Dark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46">
    <w:name w:val="Grid Table 5 Dark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47">
    <w:name w:val="Grid Table 5 Dark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48">
    <w:name w:val="Grid Table 6 Colorful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49">
    <w:name w:val="Grid Table 6 Colorful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50">
    <w:name w:val="Grid Table 6 Colorful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51">
    <w:name w:val="Grid Table 6 Colorful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52">
    <w:name w:val="Grid Table 6 Colorful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53">
    <w:name w:val="Grid Table 6 Colorful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4">
    <w:name w:val="Grid Table 6 Colorful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5">
    <w:name w:val="Grid Table 7 Colorful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Grid Table 7 Colorful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Grid Table 7 Colorful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Grid Table 7 Colorful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Grid Table 7 Colorful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Grid Table 7 Colorful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Grid Table 7 Colorful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List Table 1 Light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List Table 1 Light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List Table 1 Light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List Table 1 Light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List Table 1 Light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List Table 1 Light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>
    <w:name w:val="List Table 1 Light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>
    <w:name w:val="List Table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70">
    <w:name w:val="List Table 2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71">
    <w:name w:val="List Table 2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72">
    <w:name w:val="List Table 2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73">
    <w:name w:val="List Table 2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74">
    <w:name w:val="List Table 2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75">
    <w:name w:val="List Table 2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76">
    <w:name w:val="List Table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3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3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3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3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3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3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4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List Table 4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List Table 4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>
    <w:name w:val="List Table 4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>
    <w:name w:val="List Table 4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>
    <w:name w:val="List Table 4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>
    <w:name w:val="List Table 5 Dark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1">
    <w:name w:val="List Table 5 Dark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2">
    <w:name w:val="List Table 5 Dark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3">
    <w:name w:val="List Table 5 Dark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4">
    <w:name w:val="List Table 5 Dark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5">
    <w:name w:val="List Table 5 Dark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6">
    <w:name w:val="List Table 5 Dark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7">
    <w:name w:val="List Table 6 Colorful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98">
    <w:name w:val="List Table 6 Colorful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99">
    <w:name w:val="List Table 6 Colorful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00">
    <w:name w:val="List Table 6 Colorful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01">
    <w:name w:val="List Table 6 Colorful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02">
    <w:name w:val="List Table 6 Colorful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03">
    <w:name w:val="List Table 6 Colorful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04">
    <w:name w:val="List Table 7 Colorful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05">
    <w:name w:val="List Table 7 Colorful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06">
    <w:name w:val="List Table 7 Colorful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07">
    <w:name w:val="List Table 7 Colorful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08">
    <w:name w:val="List Table 7 Colorful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09">
    <w:name w:val="List Table 7 Colorful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10">
    <w:name w:val="List Table 7 Colorful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11">
    <w:name w:val="Lined - Accent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2">
    <w:name w:val="Lined - Accent 1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13">
    <w:name w:val="Lined - Accent 2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14">
    <w:name w:val="Lined - Accent 3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15">
    <w:name w:val="Lined - Accent 4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16">
    <w:name w:val="Lined - Accent 5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17">
    <w:name w:val="Lined - Accent 6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18">
    <w:name w:val="Bordered &amp; Lined - Accent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9">
    <w:name w:val="Bordered &amp; Lined - Accent 1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20">
    <w:name w:val="Bordered &amp; Lined - Accent 2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21">
    <w:name w:val="Bordered &amp; Lined - Accent 3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22">
    <w:name w:val="Bordered &amp; Lined - Accent 4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23">
    <w:name w:val="Bordered &amp; Lined - Accent 5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24">
    <w:name w:val="Bordered &amp; Lined - Accent 6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25">
    <w:name w:val="Bordered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26">
    <w:name w:val="Bordered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27">
    <w:name w:val="Bordered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28">
    <w:name w:val="Bordered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29">
    <w:name w:val="Bordered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30">
    <w:name w:val="Bordered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31">
    <w:name w:val="Bordered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32">
    <w:name w:val="footnote text"/>
    <w:basedOn w:val="949"/>
    <w:link w:val="933"/>
    <w:uiPriority w:val="99"/>
    <w:semiHidden/>
    <w:unhideWhenUsed/>
    <w:pPr>
      <w:spacing w:after="40" w:line="240" w:lineRule="auto"/>
    </w:pPr>
    <w:rPr>
      <w:sz w:val="18"/>
    </w:rPr>
  </w:style>
  <w:style w:type="character" w:styleId="933">
    <w:name w:val="Footnote Text Char"/>
    <w:link w:val="932"/>
    <w:uiPriority w:val="99"/>
    <w:rPr>
      <w:sz w:val="18"/>
    </w:rPr>
  </w:style>
  <w:style w:type="character" w:styleId="934">
    <w:name w:val="footnote reference"/>
    <w:basedOn w:val="950"/>
    <w:uiPriority w:val="99"/>
    <w:unhideWhenUsed/>
    <w:rPr>
      <w:vertAlign w:val="superscript"/>
    </w:rPr>
  </w:style>
  <w:style w:type="paragraph" w:styleId="935">
    <w:name w:val="endnote text"/>
    <w:basedOn w:val="949"/>
    <w:link w:val="936"/>
    <w:uiPriority w:val="99"/>
    <w:semiHidden/>
    <w:unhideWhenUsed/>
    <w:pPr>
      <w:spacing w:after="0" w:line="240" w:lineRule="auto"/>
    </w:pPr>
    <w:rPr>
      <w:sz w:val="20"/>
    </w:rPr>
  </w:style>
  <w:style w:type="character" w:styleId="936">
    <w:name w:val="Endnote Text Char"/>
    <w:link w:val="935"/>
    <w:uiPriority w:val="99"/>
    <w:rPr>
      <w:sz w:val="20"/>
    </w:rPr>
  </w:style>
  <w:style w:type="character" w:styleId="937">
    <w:name w:val="endnote reference"/>
    <w:basedOn w:val="950"/>
    <w:uiPriority w:val="99"/>
    <w:semiHidden/>
    <w:unhideWhenUsed/>
    <w:rPr>
      <w:vertAlign w:val="superscript"/>
    </w:rPr>
  </w:style>
  <w:style w:type="paragraph" w:styleId="938">
    <w:name w:val="toc 1"/>
    <w:basedOn w:val="949"/>
    <w:next w:val="949"/>
    <w:uiPriority w:val="39"/>
    <w:unhideWhenUsed/>
    <w:pPr>
      <w:ind w:left="0" w:right="0" w:firstLine="0"/>
      <w:spacing w:after="57"/>
    </w:pPr>
  </w:style>
  <w:style w:type="paragraph" w:styleId="939">
    <w:name w:val="toc 2"/>
    <w:basedOn w:val="949"/>
    <w:next w:val="949"/>
    <w:uiPriority w:val="39"/>
    <w:unhideWhenUsed/>
    <w:pPr>
      <w:ind w:left="283" w:right="0" w:firstLine="0"/>
      <w:spacing w:after="57"/>
    </w:pPr>
  </w:style>
  <w:style w:type="paragraph" w:styleId="940">
    <w:name w:val="toc 3"/>
    <w:basedOn w:val="949"/>
    <w:next w:val="949"/>
    <w:uiPriority w:val="39"/>
    <w:unhideWhenUsed/>
    <w:pPr>
      <w:ind w:left="567" w:right="0" w:firstLine="0"/>
      <w:spacing w:after="57"/>
    </w:pPr>
  </w:style>
  <w:style w:type="paragraph" w:styleId="941">
    <w:name w:val="toc 4"/>
    <w:basedOn w:val="949"/>
    <w:next w:val="949"/>
    <w:uiPriority w:val="39"/>
    <w:unhideWhenUsed/>
    <w:pPr>
      <w:ind w:left="850" w:right="0" w:firstLine="0"/>
      <w:spacing w:after="57"/>
    </w:pPr>
  </w:style>
  <w:style w:type="paragraph" w:styleId="942">
    <w:name w:val="toc 5"/>
    <w:basedOn w:val="949"/>
    <w:next w:val="949"/>
    <w:uiPriority w:val="39"/>
    <w:unhideWhenUsed/>
    <w:pPr>
      <w:ind w:left="1134" w:right="0" w:firstLine="0"/>
      <w:spacing w:after="57"/>
    </w:pPr>
  </w:style>
  <w:style w:type="paragraph" w:styleId="943">
    <w:name w:val="toc 6"/>
    <w:basedOn w:val="949"/>
    <w:next w:val="949"/>
    <w:uiPriority w:val="39"/>
    <w:unhideWhenUsed/>
    <w:pPr>
      <w:ind w:left="1417" w:right="0" w:firstLine="0"/>
      <w:spacing w:after="57"/>
    </w:pPr>
  </w:style>
  <w:style w:type="paragraph" w:styleId="944">
    <w:name w:val="toc 7"/>
    <w:basedOn w:val="949"/>
    <w:next w:val="949"/>
    <w:uiPriority w:val="39"/>
    <w:unhideWhenUsed/>
    <w:pPr>
      <w:ind w:left="1701" w:right="0" w:firstLine="0"/>
      <w:spacing w:after="57"/>
    </w:pPr>
  </w:style>
  <w:style w:type="paragraph" w:styleId="945">
    <w:name w:val="toc 8"/>
    <w:basedOn w:val="949"/>
    <w:next w:val="949"/>
    <w:uiPriority w:val="39"/>
    <w:unhideWhenUsed/>
    <w:pPr>
      <w:ind w:left="1984" w:right="0" w:firstLine="0"/>
      <w:spacing w:after="57"/>
    </w:pPr>
  </w:style>
  <w:style w:type="paragraph" w:styleId="946">
    <w:name w:val="toc 9"/>
    <w:basedOn w:val="949"/>
    <w:next w:val="949"/>
    <w:uiPriority w:val="39"/>
    <w:unhideWhenUsed/>
    <w:pPr>
      <w:ind w:left="2268" w:right="0" w:firstLine="0"/>
      <w:spacing w:after="57"/>
    </w:pPr>
  </w:style>
  <w:style w:type="paragraph" w:styleId="947">
    <w:name w:val="TOC Heading"/>
    <w:uiPriority w:val="39"/>
    <w:unhideWhenUsed/>
  </w:style>
  <w:style w:type="paragraph" w:styleId="948">
    <w:name w:val="table of figures"/>
    <w:basedOn w:val="949"/>
    <w:next w:val="949"/>
    <w:uiPriority w:val="99"/>
    <w:unhideWhenUsed/>
    <w:pPr>
      <w:spacing w:after="0" w:afterAutospacing="0"/>
    </w:pPr>
  </w:style>
  <w:style w:type="paragraph" w:styleId="949" w:default="1">
    <w:name w:val="Normal"/>
    <w:qFormat/>
  </w:style>
  <w:style w:type="character" w:styleId="950" w:default="1">
    <w:name w:val="Default Paragraph Font"/>
    <w:uiPriority w:val="1"/>
    <w:semiHidden/>
    <w:unhideWhenUsed/>
  </w:style>
  <w:style w:type="table" w:styleId="95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52" w:default="1">
    <w:name w:val="No List"/>
    <w:uiPriority w:val="99"/>
    <w:semiHidden/>
    <w:unhideWhenUsed/>
  </w:style>
  <w:style w:type="character" w:styleId="953">
    <w:name w:val="Hyperlink"/>
    <w:basedOn w:val="950"/>
    <w:uiPriority w:val="99"/>
    <w:unhideWhenUsed/>
    <w:rPr>
      <w:color w:val="0000ff" w:themeColor="hyperlink"/>
      <w:u w:val="single"/>
    </w:rPr>
  </w:style>
  <w:style w:type="paragraph" w:styleId="954">
    <w:name w:val="Balloon Text"/>
    <w:basedOn w:val="949"/>
    <w:link w:val="955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55" w:customStyle="1">
    <w:name w:val="Текст выноски Знак"/>
    <w:basedOn w:val="950"/>
    <w:link w:val="954"/>
    <w:uiPriority w:val="99"/>
    <w:semiHidden/>
    <w:rPr>
      <w:rFonts w:ascii="Tahoma" w:hAnsi="Tahoma" w:cs="Tahoma"/>
      <w:sz w:val="16"/>
      <w:szCs w:val="16"/>
    </w:rPr>
  </w:style>
  <w:style w:type="paragraph" w:styleId="956">
    <w:name w:val="List Paragraph"/>
    <w:basedOn w:val="949"/>
    <w:uiPriority w:val="34"/>
    <w:qFormat/>
    <w:pPr>
      <w:contextualSpacing/>
      <w:ind w:left="720"/>
    </w:pPr>
  </w:style>
  <w:style w:type="paragraph" w:styleId="957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958">
    <w:name w:val="Header"/>
    <w:basedOn w:val="949"/>
    <w:link w:val="95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59" w:customStyle="1">
    <w:name w:val="Верхний колонтитул Знак"/>
    <w:basedOn w:val="950"/>
    <w:link w:val="958"/>
    <w:uiPriority w:val="99"/>
  </w:style>
  <w:style w:type="paragraph" w:styleId="960">
    <w:name w:val="Footer"/>
    <w:basedOn w:val="949"/>
    <w:link w:val="96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1" w:customStyle="1">
    <w:name w:val="Нижний колонтитул Знак"/>
    <w:basedOn w:val="950"/>
    <w:link w:val="960"/>
    <w:uiPriority w:val="99"/>
  </w:style>
  <w:style w:type="table" w:styleId="962">
    <w:name w:val="Table Grid"/>
    <w:basedOn w:val="951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63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customXml" Target="../customXml/item1.xml" /><Relationship Id="rId15" Type="http://schemas.openxmlformats.org/officeDocument/2006/relationships/hyperlink" Target="consultantplus://offline/ref=DC41E2772540CE89436B920E86BEF4F9345B73C5B114AE3A8765A72052AFVDF" TargetMode="External"/><Relationship Id="rId16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59EA56-4B9A-4693-9E46-8D29D27D5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41</cp:revision>
  <dcterms:created xsi:type="dcterms:W3CDTF">2019-12-24T12:23:00Z</dcterms:created>
  <dcterms:modified xsi:type="dcterms:W3CDTF">2025-01-31T05:41:57Z</dcterms:modified>
</cp:coreProperties>
</file>